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 w:val="false"/>
        <w:rPr>
          <w:b/>
          <w:i/>
        </w:rPr>
      </w:pPr>
      <w:r>
        <w:rPr>
          <w:b/>
          <w:i/>
        </w:rPr>
        <w:t>Personal Details:</w:t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>
        <w:rPr>
          <w:sz w:val="20"/>
          <w:szCs w:val="20"/>
        </w:rPr>
        <w:tab/>
      </w:r>
      <w:r>
        <w:rPr>
          <w:sz w:val="20"/>
          <w:szCs w:val="20"/>
        </w:rPr>
        <w:t>MAGDI GADALLAH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 xml:space="preserve">Date of birth: </w:t>
      </w:r>
      <w:r>
        <w:rPr>
          <w:sz w:val="20"/>
          <w:szCs w:val="20"/>
        </w:rPr>
        <w:tab/>
      </w:r>
      <w:r>
        <w:rPr>
          <w:sz w:val="20"/>
          <w:szCs w:val="20"/>
        </w:rPr>
        <w:t>January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1975</w:t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 xml:space="preserve">Telephone: </w:t>
      </w:r>
      <w:r>
        <w:rPr>
          <w:sz w:val="20"/>
          <w:szCs w:val="20"/>
        </w:rPr>
        <w:tab/>
      </w:r>
      <w:r>
        <w:rPr>
          <w:sz w:val="20"/>
          <w:szCs w:val="20"/>
        </w:rPr>
        <w:t>+249113240641</w:t>
      </w:r>
      <w:r>
        <w:rPr>
          <w:sz w:val="20"/>
          <w:szCs w:val="20"/>
        </w:rPr>
        <w:tab/>
      </w:r>
      <w:r>
        <w:rPr>
          <w:sz w:val="20"/>
          <w:szCs w:val="20"/>
        </w:rPr>
        <w:t>+249926778462</w:t>
      </w:r>
      <w:bookmarkStart w:id="0" w:name="_GoBack"/>
      <w:bookmarkEnd w:id="0"/>
    </w:p>
    <w:p>
      <w:pPr>
        <w:pStyle w:val="style0"/>
        <w:tabs>
          <w:tab w:val="left" w:leader="none" w:pos="1710"/>
        </w:tabs>
        <w:bidi w:val="false"/>
        <w:rPr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E-mail: </w:t>
      </w:r>
      <w:r>
        <w:rPr>
          <w:sz w:val="20"/>
          <w:szCs w:val="20"/>
        </w:rPr>
        <w:tab/>
      </w:r>
      <w:r>
        <w:rPr/>
        <w:fldChar w:fldCharType="begin"/>
      </w:r>
      <w:r>
        <w:instrText xml:space="preserve"> HYPERLINK "mailto:majdi2233@hotmail.com" </w:instrText>
      </w:r>
      <w:r>
        <w:rPr/>
        <w:fldChar w:fldCharType="separate"/>
      </w:r>
      <w:r>
        <w:rPr>
          <w:rStyle w:val="style85"/>
          <w:i/>
          <w:sz w:val="20"/>
          <w:szCs w:val="20"/>
        </w:rPr>
        <w:t>majdi2233@hotmail.com</w:t>
      </w:r>
      <w:r>
        <w:rPr/>
        <w:fldChar w:fldCharType="end"/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 xml:space="preserve">Nationality: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Sudanese </w:t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>Material status: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Married </w:t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Khartoum  Sudan </w:t>
      </w:r>
    </w:p>
    <w:p>
      <w:pPr>
        <w:pStyle w:val="style0"/>
        <w:bidi w:val="false"/>
        <w:rPr>
          <w:b/>
          <w:i/>
        </w:rPr>
      </w:pPr>
      <w:r>
        <w:rPr>
          <w:b/>
          <w:i/>
        </w:rPr>
        <w:t xml:space="preserve">Objective: </w:t>
      </w:r>
    </w:p>
    <w:p>
      <w:pPr>
        <w:pStyle w:val="style0"/>
        <w:tabs>
          <w:tab w:val="left" w:leader="none" w:pos="1710"/>
        </w:tabs>
        <w:bidi w:val="false"/>
        <w:rPr>
          <w:sz w:val="20"/>
          <w:szCs w:val="20"/>
        </w:rPr>
      </w:pPr>
      <w:r>
        <w:rPr>
          <w:sz w:val="20"/>
          <w:szCs w:val="20"/>
        </w:rPr>
        <w:t xml:space="preserve">Seeking a position where I can help successful procurement </w:t>
      </w:r>
      <w:r>
        <w:rPr>
          <w:sz w:val="20"/>
          <w:szCs w:val="20"/>
          <w:lang w:val="en-US"/>
        </w:rPr>
        <w:t xml:space="preserve">process </w:t>
      </w:r>
    </w:p>
    <w:p>
      <w:pPr>
        <w:pStyle w:val="style0"/>
        <w:bidi w:val="false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Competenc</w:t>
      </w:r>
      <w:r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es: </w:t>
      </w:r>
    </w:p>
    <w:p>
      <w:pPr>
        <w:pStyle w:val="style0"/>
        <w:bidi w:val="false"/>
        <w:rPr>
          <w:bCs/>
          <w:iCs/>
        </w:rPr>
      </w:pPr>
      <w:r>
        <w:rPr>
          <w:b/>
          <w:i/>
        </w:rPr>
        <w:t>Procurement</w:t>
      </w:r>
      <w:r>
        <w:rPr>
          <w:b/>
          <w:i/>
        </w:rPr>
        <w:t xml:space="preserve"> Process </w:t>
      </w:r>
      <w:r>
        <w:rPr>
          <w:b/>
          <w:i/>
        </w:rPr>
        <w:t xml:space="preserve">: </w:t>
      </w:r>
      <w:r>
        <w:rPr>
          <w:bCs/>
          <w:iCs/>
        </w:rPr>
        <w:t xml:space="preserve">Good knowledge of procurement process and procedure and best practices. Has experience </w:t>
      </w:r>
      <w:r>
        <w:rPr>
          <w:bCs/>
          <w:iCs/>
        </w:rPr>
        <w:t>in developing procurement policy for direct and indirect departments, setting Qualitative and quantitative KPIs for buyers, clear SOP for operational purchases.</w:t>
      </w:r>
      <w:r>
        <w:rPr>
          <w:bCs/>
          <w:iCs/>
        </w:rPr>
        <w:t xml:space="preserve"> Supplier </w:t>
      </w:r>
      <w:r>
        <w:rPr>
          <w:bCs/>
          <w:iCs/>
        </w:rPr>
        <w:t xml:space="preserve">selection criteria and Supplier </w:t>
      </w:r>
      <w:r>
        <w:rPr>
          <w:bCs/>
          <w:iCs/>
        </w:rPr>
        <w:t xml:space="preserve">relation management </w:t>
      </w:r>
    </w:p>
    <w:p>
      <w:pPr>
        <w:pStyle w:val="style0"/>
        <w:bidi w:val="false"/>
        <w:rPr>
          <w:bCs/>
          <w:iCs/>
        </w:rPr>
      </w:pPr>
      <w:r>
        <w:rPr>
          <w:b/>
          <w:i/>
        </w:rPr>
        <w:t xml:space="preserve">Procurement planning: </w:t>
      </w:r>
      <w:r>
        <w:rPr>
          <w:bCs/>
          <w:iCs/>
        </w:rPr>
        <w:t>worked closely with all departments to set their procurement plan for CAPEX and OPEX and translate into annual procurement plan within approved budget</w:t>
      </w:r>
      <w:r>
        <w:rPr>
          <w:b/>
          <w:i/>
        </w:rPr>
        <w:t xml:space="preserve"> </w:t>
      </w:r>
    </w:p>
    <w:p>
      <w:pPr>
        <w:pStyle w:val="style0"/>
        <w:bidi w:val="false"/>
        <w:rPr>
          <w:b/>
          <w:i/>
        </w:rPr>
      </w:pPr>
      <w:r>
        <w:rPr>
          <w:b/>
          <w:i/>
        </w:rPr>
        <w:t>Education:</w:t>
      </w:r>
      <w:r>
        <w:rPr>
          <w:b/>
          <w:i/>
        </w:rPr>
        <w:t xml:space="preserve"> </w:t>
      </w:r>
      <w:r>
        <w:rPr>
          <w:bCs/>
          <w:iCs/>
        </w:rPr>
        <w:t>Sudan Academy of Science Degree:  MBA  Year: 2008 to 2010</w:t>
      </w:r>
      <w:r>
        <w:rPr>
          <w:sz w:val="20"/>
          <w:szCs w:val="20"/>
        </w:rPr>
        <w:t xml:space="preserve"> </w:t>
      </w:r>
    </w:p>
    <w:p>
      <w:pPr>
        <w:pStyle w:val="style0"/>
        <w:bidi w:val="false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Language: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Arabic: Mother language</w:t>
      </w:r>
      <w:r>
        <w:rPr>
          <w:sz w:val="20"/>
          <w:szCs w:val="20"/>
        </w:rPr>
        <w:t xml:space="preserve">.  </w:t>
      </w:r>
      <w:r>
        <w:rPr>
          <w:sz w:val="20"/>
          <w:szCs w:val="20"/>
        </w:rPr>
        <w:t>English: Fluent</w:t>
      </w:r>
    </w:p>
    <w:p>
      <w:pPr>
        <w:pStyle w:val="style0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Career history: </w:t>
      </w:r>
    </w:p>
    <w:p>
      <w:pPr>
        <w:pStyle w:val="style0"/>
        <w:numPr>
          <w:ilvl w:val="0"/>
          <w:numId w:val="1"/>
        </w:numPr>
        <w:bidi w:val="false"/>
        <w:spacing w:after="0" w:lineRule="auto" w:line="24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Al- Khaldi Logistics Co. </w:t>
      </w:r>
    </w:p>
    <w:p>
      <w:pPr>
        <w:pStyle w:val="style0"/>
        <w:ind w:left="720"/>
        <w:rPr>
          <w:sz w:val="20"/>
          <w:szCs w:val="20"/>
          <w:u w:val="single"/>
          <w:rtl/>
        </w:rPr>
      </w:pPr>
      <w:r>
        <w:rPr>
          <w:sz w:val="20"/>
          <w:szCs w:val="20"/>
          <w:u w:val="single"/>
        </w:rPr>
        <w:t xml:space="preserve">As Maintenance purchases Manager: From April 2018 to Dec. 2020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Responsible for the purchasing and warehouses for Maintenance for 6 Workshops for fleet of  more than 2000 Truck and Machine for Transport Section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Contract annual supply agreement for Tires and Oil and fast moving spare parts based on product performance and added value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Work closely with Trucks dealers and Trailers manufacturer for maintenance and warranty claims and exchange the product knowledge and optimum usage.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Logistics Process owner for ERP implementation.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Set purchasing policy and KPI </w:t>
      </w:r>
    </w:p>
    <w:p>
      <w:pPr>
        <w:pStyle w:val="style0"/>
        <w:ind w:left="1080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Danya Foods  (Arla Foods amba)</w:t>
      </w:r>
    </w:p>
    <w:p>
      <w:pPr>
        <w:pStyle w:val="style0"/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Assistant Area Sales Manager (Food Service) from March 2016 to Feb 2018 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Responsible for sales operation for Food services Department in eastern region Dammam.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Support customers in terms of  NPDs and product application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Key Accounts Management food manufacturing sector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Develop new customer in manufacturing &amp; HORECA sectors and share the product knowledge.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Others sales standard function </w:t>
      </w:r>
    </w:p>
    <w:p>
      <w:pPr>
        <w:pStyle w:val="style0"/>
        <w:numPr>
          <w:ilvl w:val="0"/>
          <w:numId w:val="1"/>
        </w:numPr>
        <w:bidi w:val="false"/>
        <w:spacing w:after="0" w:lineRule="auto" w:line="24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Al Majdouie Group </w:t>
      </w:r>
    </w:p>
    <w:p>
      <w:pPr>
        <w:pStyle w:val="style0"/>
        <w:ind w:left="1440"/>
        <w:jc w:val="right"/>
        <w:rPr>
          <w:sz w:val="20"/>
          <w:szCs w:val="20"/>
          <w:rtl/>
        </w:rPr>
      </w:pPr>
      <w:r>
        <w:rPr>
          <w:sz w:val="20"/>
          <w:szCs w:val="20"/>
          <w:u w:val="single"/>
        </w:rPr>
        <w:t>As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Corporate Buyer Al Majdouie Foods  </w:t>
      </w:r>
      <w:r>
        <w:rPr>
          <w:sz w:val="20"/>
          <w:szCs w:val="20"/>
        </w:rPr>
        <w:t>from Oct. 2011 to Feb 2016</w:t>
      </w:r>
    </w:p>
    <w:p>
      <w:pPr>
        <w:pStyle w:val="style0"/>
        <w:rPr>
          <w:sz w:val="20"/>
          <w:szCs w:val="20"/>
          <w:rtl/>
        </w:rPr>
      </w:pPr>
      <w:r>
        <w:rPr>
          <w:sz w:val="20"/>
          <w:szCs w:val="20"/>
        </w:rPr>
        <w:t>Master the purchasing process in terms of procurement quality and effectiveness by: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Build partnership with suppliers through c BPAs and planned POs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Global sourcing for Raw and packing materials through visiting regional and international fairs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Sourcing for machineries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Set MIN MAX list for ware house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Follow up imported items registration with SFDA and  customs clearance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Assuring the compliance for Group Policy and Procedures </w:t>
      </w:r>
    </w:p>
    <w:p>
      <w:pPr>
        <w:pStyle w:val="style0"/>
        <w:numPr>
          <w:ilvl w:val="0"/>
          <w:numId w:val="1"/>
        </w:numPr>
        <w:bidi w:val="false"/>
        <w:spacing w:after="0" w:lineRule="auto" w:line="24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US Embassy Khartoum </w:t>
      </w:r>
    </w:p>
    <w:p>
      <w:pPr>
        <w:pStyle w:val="style0"/>
        <w:ind w:left="720" w:firstLine="360"/>
        <w:jc w:val="right"/>
        <w:rPr>
          <w:sz w:val="20"/>
          <w:szCs w:val="20"/>
          <w:u w:val="single"/>
          <w:rtl/>
        </w:rPr>
      </w:pPr>
      <w:r>
        <w:rPr>
          <w:sz w:val="20"/>
          <w:szCs w:val="20"/>
          <w:u w:val="single"/>
        </w:rPr>
        <w:t>As Purchasing agent from Jan 2009 to Sep 2011: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 Obtain all information of online purchases (credit card purchases) and let orders placing step to the credit card holder for completion of the process.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Observe contractors during performance of contracts to assure compliancy.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 Establish and administer 2 contracts of BPA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Obtain all information of online purchases (credit card purchases) and let orders placing step to the credit card holder for completion of the process.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Observe contractors during performance of contracts to assure compliancy. </w:t>
      </w:r>
    </w:p>
    <w:p>
      <w:pPr>
        <w:pStyle w:val="style0"/>
        <w:numPr>
          <w:ilvl w:val="0"/>
          <w:numId w:val="5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Supporting receptions and events</w:t>
      </w:r>
    </w:p>
    <w:p>
      <w:pPr>
        <w:pStyle w:val="style179"/>
        <w:ind w:left="0"/>
        <w:rPr>
          <w:rFonts w:ascii="Times New Roman" w:hAnsi="Times New Roman"/>
        </w:rPr>
      </w:pPr>
    </w:p>
    <w:p>
      <w:pPr>
        <w:pStyle w:val="style0"/>
        <w:numPr>
          <w:ilvl w:val="0"/>
          <w:numId w:val="1"/>
        </w:numPr>
        <w:bidi w:val="false"/>
        <w:spacing w:after="0" w:lineRule="auto" w:line="24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UNOPS (United Nations Office for Project Services</w:t>
      </w:r>
      <w:r>
        <w:rPr>
          <w:b/>
          <w:i/>
          <w:sz w:val="26"/>
          <w:szCs w:val="26"/>
        </w:rPr>
        <w:t xml:space="preserve">) SPIF </w:t>
      </w:r>
    </w:p>
    <w:p>
      <w:pPr>
        <w:pStyle w:val="style0"/>
        <w:ind w:left="1440"/>
        <w:jc w:val="right"/>
        <w:rPr>
          <w:b/>
          <w:i/>
          <w:sz w:val="26"/>
          <w:szCs w:val="26"/>
          <w:u w:val="single"/>
          <w:rtl/>
        </w:rPr>
      </w:pPr>
      <w:r>
        <w:rPr>
          <w:sz w:val="20"/>
          <w:szCs w:val="20"/>
          <w:u w:val="single"/>
        </w:rPr>
        <w:t xml:space="preserve"> from 2004 to 2005 As Operation Associate </w:t>
      </w:r>
    </w:p>
    <w:p>
      <w:pPr>
        <w:pStyle w:val="style0"/>
        <w:jc w:val="right"/>
        <w:rPr>
          <w:sz w:val="20"/>
          <w:szCs w:val="20"/>
          <w:rtl/>
        </w:rPr>
      </w:pPr>
      <w:r>
        <w:rPr>
          <w:sz w:val="20"/>
          <w:szCs w:val="20"/>
        </w:rPr>
        <w:t>Working on logistics, procurement and Administrative support for various UN agencies (UNCEF-UNOCHA –OHCHR):</w:t>
      </w:r>
    </w:p>
    <w:p>
      <w:pPr>
        <w:pStyle w:val="style0"/>
        <w:numPr>
          <w:ilvl w:val="1"/>
          <w:numId w:val="3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Preparing (RFQs) (POs) and analysis of prices and Keeping records, inventories, storage and handovers.</w:t>
      </w:r>
    </w:p>
    <w:p>
      <w:pPr>
        <w:pStyle w:val="style0"/>
        <w:numPr>
          <w:ilvl w:val="1"/>
          <w:numId w:val="3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Responsible of clear and transport consignments from and to different ports in Sudan </w:t>
      </w:r>
    </w:p>
    <w:p>
      <w:pPr>
        <w:pStyle w:val="style0"/>
        <w:numPr>
          <w:ilvl w:val="1"/>
          <w:numId w:val="3"/>
        </w:numPr>
        <w:bidi w:val="false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Logistical support loading and unloading transport from and to different ports. 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>
      <w:pPr>
        <w:pStyle w:val="style0"/>
        <w:bidi w:val="false"/>
        <w:jc w:val="right"/>
        <w:rPr>
          <w:sz w:val="20"/>
          <w:szCs w:val="20"/>
          <w:rtl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C8E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118480E"/>
    <w:lvl w:ilvl="0" w:tplc="0409000D">
      <w:start w:val="1"/>
      <w:numFmt w:val="bullet"/>
      <w:lvlText w:val="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left" w:leader="none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2">
    <w:nsid w:val="00000002"/>
    <w:multiLevelType w:val="hybridMultilevel"/>
    <w:tmpl w:val="81A4E2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926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45B23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506</Words>
  <Pages>2</Pages>
  <Characters>3015</Characters>
  <Application>WPS Office</Application>
  <DocSecurity>0</DocSecurity>
  <Paragraphs>56</Paragraphs>
  <ScaleCrop>false</ScaleCrop>
  <LinksUpToDate>false</LinksUpToDate>
  <CharactersWithSpaces>3532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2021-02-03T19:32:00Z</dcterms:created>
  <dc:creator>Win PC</dc:creator>
  <lastModifiedBy>Redmi K20 Pro</lastModifiedBy>
  <dcterms:modified xsi:type="dcterms:W3CDTF">2022-01-06T05:53:36Z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450c70e49141403688156104aaf003c5</vt:lpwstr>
  </property>
</Properties>
</file>