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5AB" w:rsidRPr="009035AB" w:rsidRDefault="00271DAF" w:rsidP="00BE60BB">
      <w:pPr>
        <w:spacing w:after="0" w:line="454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38"/>
          <w:szCs w:val="38"/>
        </w:rPr>
      </w:pPr>
      <w:r w:rsidRPr="00313084">
        <w:rPr>
          <w:rFonts w:ascii="Times New Roman" w:eastAsia="Times New Roman" w:hAnsi="Times New Roman" w:cs="Times New Roman"/>
          <w:b/>
          <w:bCs/>
          <w:i/>
          <w:color w:val="333333"/>
          <w:sz w:val="38"/>
          <w:szCs w:val="38"/>
        </w:rPr>
        <w:t>WEWE ASHIRAF</w:t>
      </w:r>
    </w:p>
    <w:p w:rsidR="009035AB" w:rsidRPr="00A018BB" w:rsidRDefault="00A018BB" w:rsidP="00A018BB">
      <w:pPr>
        <w:spacing w:after="0" w:line="294" w:lineRule="atLeast"/>
        <w:ind w:left="720" w:firstLine="720"/>
        <w:jc w:val="center"/>
        <w:rPr>
          <w:rFonts w:ascii="Times New Roman" w:eastAsia="Times New Roman" w:hAnsi="Times New Roman" w:cs="Times New Roman"/>
          <w:b/>
          <w:i/>
          <w:color w:val="333333"/>
          <w:sz w:val="21"/>
          <w:szCs w:val="21"/>
        </w:rPr>
      </w:pPr>
      <w:r w:rsidRPr="00A018BB">
        <w:rPr>
          <w:rFonts w:ascii="Times New Roman" w:eastAsia="Times New Roman" w:hAnsi="Times New Roman" w:cs="Times New Roman"/>
          <w:b/>
          <w:i/>
          <w:color w:val="333333"/>
          <w:sz w:val="21"/>
          <w:szCs w:val="21"/>
        </w:rPr>
        <w:t xml:space="preserve">Physical Address: </w:t>
      </w:r>
      <w:r w:rsidR="00271DAF" w:rsidRPr="00A018BB">
        <w:rPr>
          <w:rFonts w:ascii="Times New Roman" w:eastAsia="Times New Roman" w:hAnsi="Times New Roman" w:cs="Times New Roman"/>
          <w:b/>
          <w:i/>
          <w:color w:val="333333"/>
          <w:sz w:val="21"/>
          <w:szCs w:val="21"/>
        </w:rPr>
        <w:t xml:space="preserve">International Rescue Committee, </w:t>
      </w:r>
      <w:proofErr w:type="spellStart"/>
      <w:r w:rsidR="00271DAF" w:rsidRPr="00A018BB">
        <w:rPr>
          <w:rFonts w:ascii="Times New Roman" w:eastAsia="Times New Roman" w:hAnsi="Times New Roman" w:cs="Times New Roman"/>
          <w:b/>
          <w:i/>
          <w:color w:val="333333"/>
          <w:sz w:val="21"/>
          <w:szCs w:val="21"/>
        </w:rPr>
        <w:t>Imvepi</w:t>
      </w:r>
      <w:proofErr w:type="spellEnd"/>
    </w:p>
    <w:p w:rsidR="00A018BB" w:rsidRPr="00A018BB" w:rsidRDefault="00A018BB" w:rsidP="00A018BB">
      <w:pPr>
        <w:spacing w:after="0" w:line="294" w:lineRule="atLeast"/>
        <w:ind w:left="2160" w:firstLine="720"/>
        <w:rPr>
          <w:rFonts w:ascii="Times New Roman" w:eastAsia="Times New Roman" w:hAnsi="Times New Roman" w:cs="Times New Roman"/>
          <w:b/>
          <w:i/>
          <w:color w:val="333333"/>
          <w:sz w:val="21"/>
          <w:szCs w:val="21"/>
        </w:rPr>
      </w:pPr>
      <w:r w:rsidRPr="00A018BB">
        <w:rPr>
          <w:rFonts w:ascii="Times New Roman" w:eastAsia="Times New Roman" w:hAnsi="Times New Roman" w:cs="Times New Roman"/>
          <w:b/>
          <w:i/>
          <w:color w:val="333333"/>
          <w:sz w:val="21"/>
          <w:szCs w:val="21"/>
        </w:rPr>
        <w:t>Perma</w:t>
      </w:r>
      <w:r w:rsidR="00B13F93">
        <w:rPr>
          <w:rFonts w:ascii="Times New Roman" w:eastAsia="Times New Roman" w:hAnsi="Times New Roman" w:cs="Times New Roman"/>
          <w:b/>
          <w:i/>
          <w:color w:val="333333"/>
          <w:sz w:val="21"/>
          <w:szCs w:val="21"/>
        </w:rPr>
        <w:t>nent Address: Nimule.</w:t>
      </w:r>
      <w:bookmarkStart w:id="0" w:name="_GoBack"/>
      <w:bookmarkEnd w:id="0"/>
    </w:p>
    <w:p w:rsidR="00271DAF" w:rsidRPr="00A018BB" w:rsidRDefault="00271DAF" w:rsidP="00A018BB">
      <w:pPr>
        <w:spacing w:after="0" w:line="294" w:lineRule="atLeast"/>
        <w:ind w:firstLine="720"/>
        <w:jc w:val="center"/>
        <w:rPr>
          <w:rFonts w:ascii="Times New Roman" w:eastAsia="Times New Roman" w:hAnsi="Times New Roman" w:cs="Times New Roman"/>
          <w:b/>
          <w:i/>
          <w:color w:val="333333"/>
          <w:sz w:val="21"/>
          <w:szCs w:val="21"/>
        </w:rPr>
      </w:pPr>
      <w:proofErr w:type="spellStart"/>
      <w:r w:rsidRPr="00A018BB">
        <w:rPr>
          <w:rFonts w:ascii="Times New Roman" w:eastAsia="Times New Roman" w:hAnsi="Times New Roman" w:cs="Times New Roman"/>
          <w:b/>
          <w:i/>
          <w:color w:val="333333"/>
          <w:sz w:val="21"/>
          <w:szCs w:val="21"/>
        </w:rPr>
        <w:t>Email:weweashiraf@gmail.com.TeL</w:t>
      </w:r>
      <w:proofErr w:type="spellEnd"/>
      <w:r w:rsidRPr="00A018BB">
        <w:rPr>
          <w:rFonts w:ascii="Times New Roman" w:eastAsia="Times New Roman" w:hAnsi="Times New Roman" w:cs="Times New Roman"/>
          <w:b/>
          <w:i/>
          <w:color w:val="333333"/>
          <w:sz w:val="21"/>
          <w:szCs w:val="21"/>
        </w:rPr>
        <w:t>: 0784616151</w:t>
      </w:r>
    </w:p>
    <w:p w:rsidR="009035AB" w:rsidRPr="009035AB" w:rsidRDefault="00B13F93" w:rsidP="009035AB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pict>
          <v:rect id="_x0000_i1025" style="width:0;height:1.5pt" o:hralign="center" o:hrstd="t" o:hr="t" fillcolor="#a0a0a0" stroked="f"/>
        </w:pict>
      </w:r>
    </w:p>
    <w:p w:rsidR="009035AB" w:rsidRPr="009035AB" w:rsidRDefault="009035AB" w:rsidP="009035AB">
      <w:pPr>
        <w:spacing w:after="75" w:line="302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</w:pPr>
      <w:r w:rsidRPr="009035AB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  <w:t>Professional Summary</w:t>
      </w:r>
    </w:p>
    <w:p w:rsidR="009035AB" w:rsidRPr="009035AB" w:rsidRDefault="009035AB" w:rsidP="009035AB">
      <w:pPr>
        <w:spacing w:after="0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035A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Highly experienced </w:t>
      </w:r>
      <w:r w:rsidR="00006C4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in the field of procurement, logistics, </w:t>
      </w:r>
      <w:proofErr w:type="gramStart"/>
      <w:r w:rsidR="00A018BB">
        <w:rPr>
          <w:rFonts w:ascii="Times New Roman" w:eastAsia="Times New Roman" w:hAnsi="Times New Roman" w:cs="Times New Roman"/>
          <w:color w:val="333333"/>
          <w:sz w:val="21"/>
          <w:szCs w:val="21"/>
        </w:rPr>
        <w:t>store</w:t>
      </w:r>
      <w:proofErr w:type="gramEnd"/>
      <w:r w:rsidR="00A018B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warehouse</w:t>
      </w:r>
      <w:r w:rsidR="00006C4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with 4</w:t>
      </w:r>
      <w:r w:rsidRPr="009035A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years of experience in e</w:t>
      </w:r>
      <w:r w:rsidR="00006C49">
        <w:rPr>
          <w:rFonts w:ascii="Times New Roman" w:eastAsia="Times New Roman" w:hAnsi="Times New Roman" w:cs="Times New Roman"/>
          <w:color w:val="333333"/>
          <w:sz w:val="21"/>
          <w:szCs w:val="21"/>
        </w:rPr>
        <w:t>xecutive planning in both NGO field and Gov’t</w:t>
      </w:r>
      <w:r w:rsidRPr="009035A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. Dedicated and committed to </w:t>
      </w:r>
      <w:r w:rsidR="00006C49">
        <w:rPr>
          <w:rFonts w:ascii="Times New Roman" w:eastAsia="Times New Roman" w:hAnsi="Times New Roman" w:cs="Times New Roman"/>
          <w:color w:val="333333"/>
          <w:sz w:val="21"/>
          <w:szCs w:val="21"/>
        </w:rPr>
        <w:t>growing and expanding career</w:t>
      </w:r>
      <w:r w:rsidRPr="009035A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and have a proven track record of success. Hold extensive</w:t>
      </w:r>
      <w:r w:rsidR="00006C4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knowledge of PPDA</w:t>
      </w:r>
      <w:r w:rsidR="001A122A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  <w:r w:rsidR="00006C4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Humanitarian procurement guidelines and policies</w:t>
      </w:r>
      <w:r w:rsidRPr="009035AB">
        <w:rPr>
          <w:rFonts w:ascii="Times New Roman" w:eastAsia="Times New Roman" w:hAnsi="Times New Roman" w:cs="Times New Roman"/>
          <w:color w:val="333333"/>
          <w:sz w:val="21"/>
          <w:szCs w:val="21"/>
        </w:rPr>
        <w:t>, economics, and acquiring. Prioritize strong communication skills to delegate tasks and lead employees effectively. Developed analytical and evaluation skills to make the best acquisition and investment decisions.</w:t>
      </w:r>
    </w:p>
    <w:p w:rsidR="00271DAF" w:rsidRDefault="009035AB" w:rsidP="00271DAF">
      <w:pPr>
        <w:spacing w:after="75" w:line="302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</w:pPr>
      <w:r w:rsidRPr="009035AB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  <w:t>Skills</w:t>
      </w:r>
    </w:p>
    <w:p w:rsidR="00006C49" w:rsidRPr="00006C49" w:rsidRDefault="00006C49" w:rsidP="00006C49">
      <w:pPr>
        <w:pStyle w:val="NoSpacing"/>
      </w:pPr>
      <w:r w:rsidRPr="00006C49">
        <w:t>Excellent computer application skills in all Microsoft Office packages (Word, Excel, Power Point, Access), web browsing and e-mail.</w:t>
      </w:r>
    </w:p>
    <w:p w:rsidR="00006C49" w:rsidRPr="00006C49" w:rsidRDefault="00006C49" w:rsidP="00006C49">
      <w:pPr>
        <w:pStyle w:val="NoSpacing"/>
      </w:pPr>
      <w:r w:rsidRPr="00006C49">
        <w:t xml:space="preserve">Willingness to take on assignments, learn and work in a team. Good communication and interpersonal skills, Ability to work under positive pressure without much supervision for long hours, beat deadlines and cope with </w:t>
      </w:r>
      <w:proofErr w:type="spellStart"/>
      <w:r w:rsidRPr="00006C49">
        <w:t>setbacks.Team</w:t>
      </w:r>
      <w:proofErr w:type="spellEnd"/>
      <w:r w:rsidRPr="00006C49">
        <w:t xml:space="preserve"> work through working collaboratively with workmates to achieve organization’s goal. Accountability by taking ownerships and </w:t>
      </w:r>
      <w:proofErr w:type="spellStart"/>
      <w:r w:rsidRPr="00006C49">
        <w:t>honouring</w:t>
      </w:r>
      <w:proofErr w:type="spellEnd"/>
      <w:r w:rsidRPr="00006C49">
        <w:t xml:space="preserve"> commitments, operating in compliance with organization’s regulation, policies, and taking responsibility for owns shortcomings and those of work place</w:t>
      </w:r>
    </w:p>
    <w:p w:rsidR="00006C49" w:rsidRPr="00006C49" w:rsidRDefault="00006C49" w:rsidP="00006C49">
      <w:pPr>
        <w:pStyle w:val="NoSpacing"/>
      </w:pPr>
      <w:r>
        <w:t>Truth and integrity,</w:t>
      </w:r>
      <w:r w:rsidRPr="00006C49">
        <w:t xml:space="preserve"> Time </w:t>
      </w:r>
      <w:proofErr w:type="spellStart"/>
      <w:r w:rsidRPr="00006C49">
        <w:t>management.Problem</w:t>
      </w:r>
      <w:proofErr w:type="spellEnd"/>
      <w:r w:rsidRPr="00006C49">
        <w:t xml:space="preserve"> solving skills</w:t>
      </w:r>
      <w:r>
        <w:t>,</w:t>
      </w:r>
      <w:r w:rsidRPr="00006C49">
        <w:t xml:space="preserve"> Decision making skills</w:t>
      </w:r>
    </w:p>
    <w:p w:rsidR="00006C49" w:rsidRDefault="00006C49" w:rsidP="00271DAF">
      <w:pPr>
        <w:spacing w:after="75" w:line="302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</w:pPr>
    </w:p>
    <w:p w:rsidR="009035AB" w:rsidRPr="009035AB" w:rsidRDefault="009035AB" w:rsidP="009035AB">
      <w:pPr>
        <w:spacing w:after="75" w:line="302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</w:pPr>
      <w:r w:rsidRPr="009035AB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  <w:t>Work Experience</w:t>
      </w:r>
    </w:p>
    <w:p w:rsidR="009035AB" w:rsidRPr="009035AB" w:rsidRDefault="00B27D8C" w:rsidP="009035AB">
      <w:pPr>
        <w:spacing w:after="0" w:line="252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Supply Chain Assistant  </w:t>
      </w:r>
      <w:r w:rsidR="00962FA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ab/>
      </w:r>
      <w:r w:rsidR="0031308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International Rescue </w:t>
      </w:r>
      <w:r w:rsidR="00F6149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Committee (</w:t>
      </w:r>
      <w:r w:rsidR="0031308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IRC)</w:t>
      </w:r>
      <w:r w:rsidR="00BE60B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ab/>
      </w:r>
      <w:r w:rsidR="00BE60B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ab/>
        <w:t>2017</w:t>
      </w:r>
      <w:r w:rsidR="009035AB" w:rsidRPr="009035A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to present</w:t>
      </w:r>
    </w:p>
    <w:p w:rsidR="00B27D8C" w:rsidRPr="00B27D8C" w:rsidRDefault="00BE60BB" w:rsidP="00B27D8C">
      <w:pPr>
        <w:spacing w:after="0" w:line="252" w:lineRule="atLeast"/>
        <w:rPr>
          <w:b/>
        </w:rPr>
      </w:pPr>
      <w:r>
        <w:rPr>
          <w:b/>
        </w:rPr>
        <w:t>ASSET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Understand, implement and / or maintain standard IRC inventory management policies and procedures. </w:t>
      </w:r>
    </w:p>
    <w:p w:rsidR="00B27D8C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•Manage and document the receipt, handling, storage, release and reporting of goods through the store(s). </w:t>
      </w:r>
    </w:p>
    <w:p w:rsidR="00B27D8C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•Advise supervisor on potential inventory shortage. </w:t>
      </w:r>
    </w:p>
    <w:p w:rsidR="00B27D8C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•Manage casual laborers in the stores. </w:t>
      </w:r>
    </w:p>
    <w:p w:rsidR="00B27D8C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•Ensure the maintenance of store(s), fittings and equipment. </w:t>
      </w:r>
    </w:p>
    <w:p w:rsidR="00B27D8C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•Implement and ensure clear safety procedures.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•Implement and ensure clear loading / unloading procedures, correct stacking and turnover (FIFO) procedures.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•Advise the Field Manager of store-specific issues or improvements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•Maintain the stores activity book recording all outgoing and incoming receipts and activities.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•Monitor security of IRC’s storage and supplies.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>•Receive completed store’s request forms and p</w:t>
      </w:r>
      <w:r w:rsidR="00BE60BB" w:rsidRPr="00BE60BB">
        <w:rPr>
          <w:sz w:val="22"/>
          <w:szCs w:val="22"/>
        </w:rPr>
        <w:t xml:space="preserve">repare the goods for issuance.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•Ensure goods, equipment are signed for and received on the request form (office expendables) or waybill (all other items).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•Prepare a monthly report for assets and the expendables Warehouse outlining all stock movements remaining balances, maintain prologs and registers.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•On a monthly basis, work with the Field Manager to reconcile the Warehouse register.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•Update the stock record cards and Database regularly.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•Conduct routine inventory inspection and submit report to the Field Manager in a timely manner.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•Maintain asset and store records; ensure regular updates including details of the Asset, transferred, asset repaired, Asset breakdowns etc.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•Ensure that all Assets are tagged and labeled as per IRC asset policy.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•Ensure that there is proper record management of the store and the records are accurate and update.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>•Correctly manage and account for all incoming and outgoing stock by using well maintained and detailed documentation.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•Store management, ensure cleanness, orderly storage of items, custodian of the stores keys.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•The different store and Asset policies and required documentation are followed and in place at all times. </w:t>
      </w:r>
    </w:p>
    <w:p w:rsidR="00B27D8C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•Correctly manage and account for all incoming and outgoing stock by using well maintained and detailed documentation, good received note, store release, way bills, bin cards etc. </w:t>
      </w:r>
    </w:p>
    <w:p w:rsidR="00B27D8C" w:rsidRPr="00A517D7" w:rsidRDefault="00B27D8C" w:rsidP="00B27D8C">
      <w:pPr>
        <w:spacing w:after="0" w:line="252" w:lineRule="atLeast"/>
        <w:rPr>
          <w:rFonts w:ascii="Times New Roman" w:hAnsi="Times New Roman" w:cs="Times New Roman"/>
          <w:b/>
          <w:sz w:val="21"/>
          <w:szCs w:val="21"/>
        </w:rPr>
      </w:pPr>
      <w:r w:rsidRPr="00A517D7">
        <w:rPr>
          <w:rFonts w:ascii="Times New Roman" w:hAnsi="Times New Roman" w:cs="Times New Roman"/>
          <w:b/>
          <w:sz w:val="21"/>
          <w:szCs w:val="21"/>
        </w:rPr>
        <w:t xml:space="preserve">TRANSPORT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>
        <w:lastRenderedPageBreak/>
        <w:t>•</w:t>
      </w:r>
      <w:r w:rsidRPr="00BE60BB">
        <w:rPr>
          <w:sz w:val="22"/>
          <w:szCs w:val="22"/>
        </w:rPr>
        <w:t xml:space="preserve">Design a suitably staffed and equipped transport function to support the IRC’s vehicle operations and policies.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•Implement and direct IRC standard Vehicle policies and procedures, with particular attention to safety and security issues.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•Manage and be accountable for the vehicle fleet, ordering and inventory management of all vehicle related parts and consumables, including fuel.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•Evaluate, manage and monitor hired drivers.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•Focal point for all purchases in Transport department.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•Manage the vehicle pool (if applicable).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•Ensure the correct and timely routine maintenance and repair of IRC vehicles and generators. •Ensure that all vehicles carry the required on-board documentation and that all documents are kept current (including insurance).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•Inspect and record condition of vehicles, by maintaining daily checklists file and ensuring that Vehicles log books are accurately filled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•Carry out regular training to all drivers on basic vehicle mechanic skills, daily vehicle inspection, drills on safety driving, defensive driving, use of </w:t>
      </w:r>
      <w:proofErr w:type="spellStart"/>
      <w:r w:rsidRPr="00BE60BB">
        <w:rPr>
          <w:sz w:val="22"/>
          <w:szCs w:val="22"/>
        </w:rPr>
        <w:t>Codan</w:t>
      </w:r>
      <w:proofErr w:type="spellEnd"/>
      <w:r w:rsidRPr="00BE60BB">
        <w:rPr>
          <w:sz w:val="22"/>
          <w:szCs w:val="22"/>
        </w:rPr>
        <w:t xml:space="preserve">, etc.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•Ensure all vehicles are properly cleaned on daily basis.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•Prepare weekly and monthly report on transport department and accordingly present them to the Field Manager and the supply chain coordinator.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•Requesting fuel forms for refueling and keeping accurate record and monitoring system on fuel consumption.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•Work with the Field Manager to ensure that vehicles are prepared for routine and emergency security requirements.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•Ensure that all vehicles are secure when not in use. </w:t>
      </w:r>
    </w:p>
    <w:p w:rsidR="00BE60BB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•Be familiar with local regulations / laws. </w:t>
      </w:r>
    </w:p>
    <w:p w:rsidR="00B27D8C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•Supervise the </w:t>
      </w:r>
      <w:proofErr w:type="spellStart"/>
      <w:r w:rsidRPr="00BE60BB">
        <w:rPr>
          <w:sz w:val="22"/>
          <w:szCs w:val="22"/>
        </w:rPr>
        <w:t>imvepi</w:t>
      </w:r>
      <w:proofErr w:type="spellEnd"/>
      <w:r w:rsidRPr="00BE60BB">
        <w:rPr>
          <w:sz w:val="22"/>
          <w:szCs w:val="22"/>
        </w:rPr>
        <w:t xml:space="preserve"> office drivers</w:t>
      </w:r>
    </w:p>
    <w:p w:rsidR="00B27D8C" w:rsidRPr="00BE60BB" w:rsidRDefault="00B27D8C" w:rsidP="00B27D8C">
      <w:pPr>
        <w:spacing w:after="0" w:line="252" w:lineRule="atLeast"/>
        <w:rPr>
          <w:b/>
          <w:sz w:val="21"/>
          <w:szCs w:val="21"/>
        </w:rPr>
      </w:pPr>
      <w:r>
        <w:t xml:space="preserve"> </w:t>
      </w:r>
      <w:r w:rsidRPr="00BE60BB">
        <w:rPr>
          <w:b/>
          <w:sz w:val="21"/>
          <w:szCs w:val="21"/>
        </w:rPr>
        <w:t xml:space="preserve">PROCUREMENT </w:t>
      </w:r>
    </w:p>
    <w:p w:rsidR="00B27D8C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>•Lead the implementation and / or maintenance of standard IRC procurement policies and procedures. •Ensuring that procurement is carried out in accordance to IRC and donor-specific polices.</w:t>
      </w:r>
    </w:p>
    <w:p w:rsidR="00B27D8C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•Attend all the procurement committee meetings. </w:t>
      </w:r>
    </w:p>
    <w:p w:rsidR="00B27D8C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•Coordination with Finance, Admin and program departments to ensure integrated internal controls, timely payment of vendors and full, auditable support documentation. </w:t>
      </w:r>
    </w:p>
    <w:p w:rsidR="00B27D8C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•Ensuring that a transparent and responsive procurement process is implemented and maintained. •Routine communication, coordination and planning with the staff/programs regarding the order and delivery of supplies. </w:t>
      </w:r>
    </w:p>
    <w:p w:rsidR="00B27D8C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•Ensuring that all Supplies, services and equipment required are delivered in time. </w:t>
      </w:r>
    </w:p>
    <w:p w:rsidR="00B27D8C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•Establishment and maintenance of ethical, professional working relationships with suppliers. </w:t>
      </w:r>
    </w:p>
    <w:p w:rsidR="00B27D8C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•Maintain supplier information for regularly purchased items, and be informed of current local market conditions. </w:t>
      </w:r>
    </w:p>
    <w:p w:rsidR="00B27D8C" w:rsidRPr="00BE60BB" w:rsidRDefault="00B27D8C" w:rsidP="00BE60BB">
      <w:pPr>
        <w:pStyle w:val="NoSpacing"/>
        <w:rPr>
          <w:sz w:val="22"/>
          <w:szCs w:val="22"/>
        </w:rPr>
      </w:pPr>
      <w:r w:rsidRPr="00BE60BB">
        <w:rPr>
          <w:sz w:val="22"/>
          <w:szCs w:val="22"/>
        </w:rPr>
        <w:t xml:space="preserve">•Support and provide the appropriate trainings for procurement and program staff as required. </w:t>
      </w:r>
    </w:p>
    <w:p w:rsidR="00B27D8C" w:rsidRPr="00BE60BB" w:rsidRDefault="00B27D8C" w:rsidP="00BE60BB">
      <w:pPr>
        <w:pStyle w:val="NoSpacing"/>
        <w:rPr>
          <w:rFonts w:asciiTheme="minorHAnsi" w:eastAsiaTheme="minorHAnsi" w:hAnsiTheme="minorHAnsi" w:cstheme="minorBidi"/>
          <w:sz w:val="22"/>
          <w:szCs w:val="22"/>
        </w:rPr>
      </w:pPr>
      <w:r w:rsidRPr="00BE60BB">
        <w:rPr>
          <w:sz w:val="22"/>
          <w:szCs w:val="22"/>
        </w:rPr>
        <w:t>•Any other duties or tasked delegated</w:t>
      </w:r>
    </w:p>
    <w:p w:rsidR="009035AB" w:rsidRPr="009035AB" w:rsidRDefault="009035AB" w:rsidP="009035AB">
      <w:pPr>
        <w:spacing w:after="0" w:line="252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</w:p>
    <w:p w:rsidR="009035AB" w:rsidRPr="009035AB" w:rsidRDefault="007A2E39" w:rsidP="009035AB">
      <w:pPr>
        <w:spacing w:after="0" w:line="252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Supplies Assistant</w:t>
      </w:r>
      <w:r w:rsidR="0031308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         </w:t>
      </w:r>
      <w:r w:rsidR="00BE60B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r w:rsidR="0031308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="0031308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Moyo</w:t>
      </w:r>
      <w:proofErr w:type="spellEnd"/>
      <w:r w:rsidR="0031308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District LG DHO</w:t>
      </w:r>
      <w:r w:rsidR="00BE60B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ab/>
      </w:r>
      <w:r w:rsidR="00BE60B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ab/>
      </w:r>
      <w:r w:rsidR="00BE60B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ab/>
      </w:r>
      <w:r w:rsidR="00BE60B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ab/>
      </w:r>
      <w:r w:rsidR="00BE60B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ab/>
        <w:t>2015 to 2017</w:t>
      </w:r>
    </w:p>
    <w:p w:rsidR="007A2E39" w:rsidRPr="005368AD" w:rsidRDefault="007A2E39" w:rsidP="007A2E39">
      <w:pPr>
        <w:pStyle w:val="NoSpacing"/>
        <w:numPr>
          <w:ilvl w:val="0"/>
          <w:numId w:val="8"/>
        </w:numPr>
        <w:rPr>
          <w:sz w:val="22"/>
          <w:szCs w:val="22"/>
        </w:rPr>
      </w:pPr>
      <w:r w:rsidRPr="005368AD">
        <w:rPr>
          <w:sz w:val="22"/>
          <w:szCs w:val="22"/>
        </w:rPr>
        <w:t>Receive supplies/medicines from NMS, JMS, NGO to be stored</w:t>
      </w:r>
    </w:p>
    <w:p w:rsidR="007A2E39" w:rsidRPr="005368AD" w:rsidRDefault="007A2E39" w:rsidP="007A2E39">
      <w:pPr>
        <w:pStyle w:val="NoSpacing"/>
        <w:numPr>
          <w:ilvl w:val="0"/>
          <w:numId w:val="8"/>
        </w:numPr>
        <w:rPr>
          <w:sz w:val="22"/>
          <w:szCs w:val="22"/>
        </w:rPr>
      </w:pPr>
      <w:r w:rsidRPr="005368AD">
        <w:rPr>
          <w:sz w:val="22"/>
          <w:szCs w:val="22"/>
        </w:rPr>
        <w:t>Distribution of supplies/medicines to various location especially Health Facilities in the District</w:t>
      </w:r>
    </w:p>
    <w:p w:rsidR="007A2E39" w:rsidRPr="005368AD" w:rsidRDefault="007A2E39" w:rsidP="007A2E39">
      <w:pPr>
        <w:pStyle w:val="NoSpacing"/>
        <w:numPr>
          <w:ilvl w:val="0"/>
          <w:numId w:val="8"/>
        </w:numPr>
        <w:rPr>
          <w:sz w:val="22"/>
          <w:szCs w:val="22"/>
        </w:rPr>
      </w:pPr>
      <w:r w:rsidRPr="005368AD">
        <w:rPr>
          <w:sz w:val="22"/>
          <w:szCs w:val="22"/>
        </w:rPr>
        <w:t>Stores management especially updated the stock card/book, proper arrangement of the stores and the items/medicines are well arranged</w:t>
      </w:r>
    </w:p>
    <w:p w:rsidR="007A2E39" w:rsidRPr="005368AD" w:rsidRDefault="007A2E39" w:rsidP="007A2E39">
      <w:pPr>
        <w:pStyle w:val="NoSpacing"/>
        <w:numPr>
          <w:ilvl w:val="0"/>
          <w:numId w:val="8"/>
        </w:numPr>
        <w:rPr>
          <w:sz w:val="22"/>
          <w:szCs w:val="22"/>
        </w:rPr>
      </w:pPr>
      <w:r w:rsidRPr="005368AD">
        <w:rPr>
          <w:sz w:val="22"/>
          <w:szCs w:val="22"/>
        </w:rPr>
        <w:t>Collection of excess items/medicines from health facilities for re-distribution to facilities that lacks the items/medicines</w:t>
      </w:r>
    </w:p>
    <w:p w:rsidR="009035AB" w:rsidRPr="005368AD" w:rsidRDefault="007A2E39" w:rsidP="007A2E39">
      <w:pPr>
        <w:pStyle w:val="ListParagraph"/>
        <w:numPr>
          <w:ilvl w:val="0"/>
          <w:numId w:val="8"/>
        </w:numPr>
        <w:spacing w:after="0" w:line="252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  <w:r w:rsidRPr="005368AD">
        <w:rPr>
          <w:rFonts w:ascii="Times New Roman" w:hAnsi="Times New Roman" w:cs="Times New Roman"/>
        </w:rPr>
        <w:t>Helped the MMS(Medicine Management Supervisors) in collecting the Baseline Data from Health facilities</w:t>
      </w:r>
    </w:p>
    <w:p w:rsidR="007A2E39" w:rsidRPr="005368AD" w:rsidRDefault="007A2E39" w:rsidP="007A2E39">
      <w:pPr>
        <w:pStyle w:val="ListParagraph"/>
        <w:numPr>
          <w:ilvl w:val="0"/>
          <w:numId w:val="8"/>
        </w:numPr>
        <w:spacing w:after="0" w:line="252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  <w:r w:rsidRPr="005368AD">
        <w:rPr>
          <w:rFonts w:ascii="Times New Roman" w:hAnsi="Times New Roman" w:cs="Times New Roman"/>
        </w:rPr>
        <w:t>Drafted report about the scheduled activities of medicines/items delivered</w:t>
      </w:r>
    </w:p>
    <w:p w:rsidR="007A2E39" w:rsidRPr="005368AD" w:rsidRDefault="007A2E39" w:rsidP="007A2E39">
      <w:pPr>
        <w:pStyle w:val="ListParagraph"/>
        <w:numPr>
          <w:ilvl w:val="0"/>
          <w:numId w:val="8"/>
        </w:numPr>
        <w:spacing w:after="0" w:line="252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  <w:r w:rsidRPr="005368AD">
        <w:rPr>
          <w:rFonts w:ascii="Times New Roman" w:hAnsi="Times New Roman" w:cs="Times New Roman"/>
        </w:rPr>
        <w:t>Verifying data in the system for final review which is sent to the District Health Officer</w:t>
      </w:r>
    </w:p>
    <w:p w:rsidR="007A2E39" w:rsidRPr="00313084" w:rsidRDefault="007A2E39" w:rsidP="009035AB">
      <w:pPr>
        <w:spacing w:after="75" w:line="30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</w:pPr>
      <w:r w:rsidRPr="0031308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Procurement volunteer</w:t>
      </w:r>
      <w:r w:rsidR="0031308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ab/>
        <w:t xml:space="preserve">    </w:t>
      </w:r>
      <w:proofErr w:type="spellStart"/>
      <w:r w:rsidR="0031308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Yumbe</w:t>
      </w:r>
      <w:proofErr w:type="spellEnd"/>
      <w:r w:rsidR="0031308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 District LG PDU</w:t>
      </w:r>
      <w:r w:rsidRPr="0031308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ab/>
      </w:r>
      <w:r w:rsidRPr="0031308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ab/>
      </w:r>
      <w:r w:rsidRPr="0031308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ab/>
        <w:t>2014 to 2015</w:t>
      </w:r>
    </w:p>
    <w:p w:rsidR="007A2E39" w:rsidRPr="00313084" w:rsidRDefault="007A2E39" w:rsidP="007A2E39">
      <w:pPr>
        <w:pStyle w:val="NoSpacing"/>
        <w:numPr>
          <w:ilvl w:val="0"/>
          <w:numId w:val="10"/>
        </w:numPr>
        <w:rPr>
          <w:sz w:val="22"/>
          <w:szCs w:val="22"/>
        </w:rPr>
      </w:pPr>
      <w:r w:rsidRPr="00313084">
        <w:rPr>
          <w:sz w:val="22"/>
          <w:szCs w:val="22"/>
        </w:rPr>
        <w:t>Assist User Departments in allocation of Procurement reference numbers, preparation of Specifications for their Procurement Requisitions.</w:t>
      </w:r>
    </w:p>
    <w:p w:rsidR="007A2E39" w:rsidRPr="00313084" w:rsidRDefault="007A2E39" w:rsidP="007A2E39">
      <w:pPr>
        <w:pStyle w:val="NoSpacing"/>
        <w:numPr>
          <w:ilvl w:val="0"/>
          <w:numId w:val="10"/>
        </w:numPr>
        <w:rPr>
          <w:sz w:val="22"/>
          <w:szCs w:val="22"/>
        </w:rPr>
      </w:pPr>
      <w:r w:rsidRPr="00313084">
        <w:rPr>
          <w:sz w:val="22"/>
          <w:szCs w:val="22"/>
        </w:rPr>
        <w:t>Participate in pre-qualification of providers and maintain a database of providers complete with physical, postal, telephone and e mail addresses.</w:t>
      </w:r>
    </w:p>
    <w:p w:rsidR="007A2E39" w:rsidRPr="00313084" w:rsidRDefault="007A2E39" w:rsidP="007A2E39">
      <w:pPr>
        <w:pStyle w:val="NoSpacing"/>
        <w:numPr>
          <w:ilvl w:val="0"/>
          <w:numId w:val="10"/>
        </w:numPr>
        <w:rPr>
          <w:sz w:val="22"/>
          <w:szCs w:val="22"/>
        </w:rPr>
      </w:pPr>
      <w:r w:rsidRPr="00313084">
        <w:rPr>
          <w:sz w:val="22"/>
          <w:szCs w:val="22"/>
        </w:rPr>
        <w:t>Liaise with User Departments in drafting technical specifications, Terms of Reference and Bills of Quantities.</w:t>
      </w:r>
    </w:p>
    <w:p w:rsidR="007A2E39" w:rsidRPr="00313084" w:rsidRDefault="007A2E39" w:rsidP="007A2E39">
      <w:pPr>
        <w:pStyle w:val="NoSpacing"/>
        <w:numPr>
          <w:ilvl w:val="0"/>
          <w:numId w:val="10"/>
        </w:numPr>
        <w:rPr>
          <w:sz w:val="22"/>
          <w:szCs w:val="22"/>
        </w:rPr>
      </w:pPr>
      <w:r w:rsidRPr="00313084">
        <w:rPr>
          <w:sz w:val="22"/>
          <w:szCs w:val="22"/>
        </w:rPr>
        <w:lastRenderedPageBreak/>
        <w:t xml:space="preserve">Preparation of solicitation documents. </w:t>
      </w:r>
    </w:p>
    <w:p w:rsidR="007A2E39" w:rsidRPr="00313084" w:rsidRDefault="007A2E39" w:rsidP="007A2E39">
      <w:pPr>
        <w:pStyle w:val="NoSpacing"/>
        <w:numPr>
          <w:ilvl w:val="0"/>
          <w:numId w:val="10"/>
        </w:numPr>
        <w:rPr>
          <w:sz w:val="22"/>
          <w:szCs w:val="22"/>
        </w:rPr>
      </w:pPr>
      <w:r w:rsidRPr="00313084">
        <w:rPr>
          <w:sz w:val="22"/>
          <w:szCs w:val="22"/>
        </w:rPr>
        <w:t>Preparation of Bid Notices of works, supplies and services.</w:t>
      </w:r>
    </w:p>
    <w:p w:rsidR="007A2E39" w:rsidRPr="00313084" w:rsidRDefault="007A2E39" w:rsidP="007A2E39">
      <w:pPr>
        <w:pStyle w:val="NoSpacing"/>
        <w:numPr>
          <w:ilvl w:val="0"/>
          <w:numId w:val="10"/>
        </w:numPr>
        <w:rPr>
          <w:sz w:val="22"/>
          <w:szCs w:val="22"/>
        </w:rPr>
      </w:pPr>
      <w:r w:rsidRPr="00313084">
        <w:rPr>
          <w:sz w:val="22"/>
          <w:szCs w:val="22"/>
        </w:rPr>
        <w:t>Record of issue, receipt and opening of bids.</w:t>
      </w:r>
    </w:p>
    <w:p w:rsidR="007A2E39" w:rsidRPr="00313084" w:rsidRDefault="007A2E39" w:rsidP="007A2E39">
      <w:pPr>
        <w:pStyle w:val="NoSpacing"/>
        <w:numPr>
          <w:ilvl w:val="0"/>
          <w:numId w:val="10"/>
        </w:numPr>
        <w:rPr>
          <w:sz w:val="22"/>
          <w:szCs w:val="22"/>
        </w:rPr>
      </w:pPr>
      <w:r w:rsidRPr="00313084">
        <w:rPr>
          <w:sz w:val="22"/>
          <w:szCs w:val="22"/>
        </w:rPr>
        <w:t>Participation in evaluation of bids and preparation of reports for Contracts Committee approval.</w:t>
      </w:r>
    </w:p>
    <w:p w:rsidR="007A2E39" w:rsidRPr="00313084" w:rsidRDefault="007A2E39" w:rsidP="007A2E39">
      <w:pPr>
        <w:pStyle w:val="NoSpacing"/>
        <w:numPr>
          <w:ilvl w:val="0"/>
          <w:numId w:val="10"/>
        </w:numPr>
        <w:rPr>
          <w:sz w:val="22"/>
          <w:szCs w:val="22"/>
        </w:rPr>
      </w:pPr>
      <w:r w:rsidRPr="00313084">
        <w:rPr>
          <w:sz w:val="22"/>
          <w:szCs w:val="22"/>
        </w:rPr>
        <w:t>Preparation of submission files and timely circulation to members of contracts committee.</w:t>
      </w:r>
    </w:p>
    <w:p w:rsidR="007A2E39" w:rsidRPr="00313084" w:rsidRDefault="007A2E39" w:rsidP="007A2E39">
      <w:pPr>
        <w:pStyle w:val="NoSpacing"/>
        <w:numPr>
          <w:ilvl w:val="0"/>
          <w:numId w:val="10"/>
        </w:numPr>
        <w:rPr>
          <w:sz w:val="22"/>
          <w:szCs w:val="22"/>
        </w:rPr>
      </w:pPr>
      <w:r w:rsidRPr="00313084">
        <w:rPr>
          <w:sz w:val="22"/>
          <w:szCs w:val="22"/>
        </w:rPr>
        <w:t xml:space="preserve">Presentation and Submission of procurement methods and solicitation documents to Contracts Committee for approval </w:t>
      </w:r>
    </w:p>
    <w:p w:rsidR="007A2E39" w:rsidRPr="00313084" w:rsidRDefault="007A2E39" w:rsidP="007A2E39">
      <w:pPr>
        <w:pStyle w:val="NoSpacing"/>
        <w:numPr>
          <w:ilvl w:val="0"/>
          <w:numId w:val="10"/>
        </w:numPr>
        <w:rPr>
          <w:sz w:val="22"/>
          <w:szCs w:val="22"/>
        </w:rPr>
      </w:pPr>
      <w:r w:rsidRPr="00313084">
        <w:rPr>
          <w:sz w:val="22"/>
          <w:szCs w:val="22"/>
        </w:rPr>
        <w:t>Writing LPO.</w:t>
      </w:r>
    </w:p>
    <w:p w:rsidR="007A2E39" w:rsidRPr="00313084" w:rsidRDefault="007A2E39" w:rsidP="007A2E39">
      <w:pPr>
        <w:pStyle w:val="NoSpacing"/>
        <w:numPr>
          <w:ilvl w:val="0"/>
          <w:numId w:val="10"/>
        </w:numPr>
        <w:rPr>
          <w:b/>
          <w:bCs/>
          <w:color w:val="000000" w:themeColor="text1"/>
          <w:sz w:val="22"/>
          <w:szCs w:val="22"/>
        </w:rPr>
      </w:pPr>
      <w:r w:rsidRPr="00313084">
        <w:rPr>
          <w:sz w:val="22"/>
          <w:szCs w:val="22"/>
        </w:rPr>
        <w:t>Collection of procurement plans from various user departments</w:t>
      </w:r>
    </w:p>
    <w:p w:rsidR="007A2E39" w:rsidRDefault="007A2E39" w:rsidP="009035AB">
      <w:pPr>
        <w:spacing w:after="75" w:line="302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</w:rPr>
      </w:pPr>
    </w:p>
    <w:p w:rsidR="009035AB" w:rsidRPr="009035AB" w:rsidRDefault="009035AB" w:rsidP="009035AB">
      <w:pPr>
        <w:spacing w:after="75" w:line="302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  <w14:textFill>
            <w14:gradFill>
              <w14:gsLst>
                <w14:gs w14:pos="0">
                  <w14:srgbClr w14:val="006699">
                    <w14:shade w14:val="30000"/>
                    <w14:satMod w14:val="115000"/>
                  </w14:srgbClr>
                </w14:gs>
                <w14:gs w14:pos="50000">
                  <w14:srgbClr w14:val="006699">
                    <w14:shade w14:val="67500"/>
                    <w14:satMod w14:val="115000"/>
                  </w14:srgbClr>
                </w14:gs>
                <w14:gs w14:pos="100000">
                  <w14:srgbClr w14:val="006699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9035AB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  <w14:textFill>
            <w14:gradFill>
              <w14:gsLst>
                <w14:gs w14:pos="0">
                  <w14:srgbClr w14:val="006699">
                    <w14:shade w14:val="30000"/>
                    <w14:satMod w14:val="115000"/>
                  </w14:srgbClr>
                </w14:gs>
                <w14:gs w14:pos="50000">
                  <w14:srgbClr w14:val="006699">
                    <w14:shade w14:val="67500"/>
                    <w14:satMod w14:val="115000"/>
                  </w14:srgbClr>
                </w14:gs>
                <w14:gs w14:pos="100000">
                  <w14:srgbClr w14:val="006699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Education</w:t>
      </w:r>
    </w:p>
    <w:p w:rsidR="009035AB" w:rsidRPr="009035AB" w:rsidRDefault="007A2E39" w:rsidP="009035AB">
      <w:pPr>
        <w:spacing w:after="0" w:line="252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Bachelor of Procurement and Logistics Management</w:t>
      </w:r>
      <w:r w:rsidR="002110B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ab/>
      </w:r>
      <w:r w:rsidR="002110B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ab/>
      </w:r>
      <w:r w:rsidR="002110B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ab/>
      </w:r>
      <w:r w:rsidR="009464D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2011-</w:t>
      </w:r>
      <w:r w:rsidR="002110B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2014</w:t>
      </w:r>
    </w:p>
    <w:p w:rsidR="009035AB" w:rsidRPr="009035AB" w:rsidRDefault="007A2E39" w:rsidP="009035AB">
      <w:pPr>
        <w:spacing w:after="0" w:line="252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Cert</w:t>
      </w:r>
      <w:r w:rsidR="002110B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ificate in Uganda Advance certificate of Education</w:t>
      </w:r>
      <w:r w:rsidR="002110B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ab/>
      </w:r>
      <w:r w:rsidR="002110B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ab/>
      </w:r>
      <w:r w:rsidR="002110B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ab/>
      </w:r>
      <w:r w:rsidR="009464D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2009-2010</w:t>
      </w:r>
    </w:p>
    <w:p w:rsidR="009035AB" w:rsidRDefault="002110B3" w:rsidP="009035AB">
      <w:pPr>
        <w:spacing w:after="0" w:line="252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Certificate in Uganda Certificate in Education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ab/>
      </w:r>
      <w:r w:rsidR="009464D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2004-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2008</w:t>
      </w:r>
    </w:p>
    <w:p w:rsidR="002110B3" w:rsidRPr="009035AB" w:rsidRDefault="002110B3" w:rsidP="009035AB">
      <w:pPr>
        <w:spacing w:after="0" w:line="252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Result slip in Primary Leaving Education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ab/>
      </w:r>
      <w:r w:rsidR="009464D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1996-2003</w:t>
      </w:r>
    </w:p>
    <w:p w:rsidR="00176162" w:rsidRDefault="00176162" w:rsidP="00FD42DC">
      <w:pPr>
        <w:jc w:val="both"/>
        <w:outlineLvl w:val="0"/>
        <w:rPr>
          <w:b/>
          <w:bCs/>
          <w:color w:val="5B9BD5" w:themeColor="accent1"/>
          <w:sz w:val="24"/>
          <w:szCs w:val="24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</w:pPr>
    </w:p>
    <w:p w:rsidR="00176162" w:rsidRDefault="00176162" w:rsidP="00FD42DC">
      <w:pPr>
        <w:jc w:val="both"/>
        <w:outlineLvl w:val="0"/>
        <w:rPr>
          <w:b/>
          <w:bCs/>
          <w:color w:val="5B9BD5" w:themeColor="accent1"/>
          <w:sz w:val="24"/>
          <w:szCs w:val="24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color w:val="5B9BD5" w:themeColor="accent1"/>
          <w:sz w:val="24"/>
          <w:szCs w:val="24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Language Spoken</w:t>
      </w:r>
    </w:p>
    <w:tbl>
      <w:tblPr>
        <w:tblW w:w="8856" w:type="dxa"/>
        <w:tblLook w:val="01E0" w:firstRow="1" w:lastRow="1" w:firstColumn="1" w:lastColumn="1" w:noHBand="0" w:noVBand="0"/>
      </w:tblPr>
      <w:tblGrid>
        <w:gridCol w:w="3528"/>
        <w:gridCol w:w="3420"/>
        <w:gridCol w:w="1908"/>
      </w:tblGrid>
      <w:tr w:rsidR="00176162" w:rsidRPr="003C220F" w:rsidTr="0029496C">
        <w:trPr>
          <w:trHeight w:val="851"/>
        </w:trPr>
        <w:tc>
          <w:tcPr>
            <w:tcW w:w="3528" w:type="dxa"/>
          </w:tcPr>
          <w:p w:rsidR="00176162" w:rsidRPr="00176162" w:rsidRDefault="00176162" w:rsidP="002949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171717" w:themeColor="background2" w:themeShade="1A"/>
                <w:sz w:val="21"/>
                <w:szCs w:val="21"/>
              </w:rPr>
            </w:pPr>
            <w:r w:rsidRPr="00176162">
              <w:rPr>
                <w:rFonts w:ascii="Times New Roman" w:hAnsi="Times New Roman" w:cs="Times New Roman"/>
                <w:bCs/>
                <w:color w:val="171717" w:themeColor="background2" w:themeShade="1A"/>
                <w:sz w:val="21"/>
                <w:szCs w:val="21"/>
              </w:rPr>
              <w:t xml:space="preserve">LANGUAGE </w:t>
            </w:r>
          </w:p>
          <w:p w:rsidR="00176162" w:rsidRPr="00176162" w:rsidRDefault="00176162" w:rsidP="002949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171717" w:themeColor="background2" w:themeShade="1A"/>
                <w:sz w:val="21"/>
                <w:szCs w:val="21"/>
              </w:rPr>
            </w:pPr>
          </w:p>
        </w:tc>
        <w:tc>
          <w:tcPr>
            <w:tcW w:w="3420" w:type="dxa"/>
            <w:hideMark/>
          </w:tcPr>
          <w:p w:rsidR="00176162" w:rsidRPr="00176162" w:rsidRDefault="00176162" w:rsidP="002949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171717" w:themeColor="background2" w:themeShade="1A"/>
                <w:sz w:val="21"/>
                <w:szCs w:val="21"/>
              </w:rPr>
            </w:pPr>
            <w:r w:rsidRPr="00176162">
              <w:rPr>
                <w:rFonts w:ascii="Times New Roman" w:hAnsi="Times New Roman" w:cs="Times New Roman"/>
                <w:bCs/>
                <w:color w:val="171717" w:themeColor="background2" w:themeShade="1A"/>
                <w:sz w:val="21"/>
                <w:szCs w:val="21"/>
              </w:rPr>
              <w:t>WRITEN FLUENCY</w:t>
            </w:r>
          </w:p>
        </w:tc>
        <w:tc>
          <w:tcPr>
            <w:tcW w:w="1908" w:type="dxa"/>
            <w:hideMark/>
          </w:tcPr>
          <w:p w:rsidR="00176162" w:rsidRPr="00176162" w:rsidRDefault="00176162" w:rsidP="002949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171717" w:themeColor="background2" w:themeShade="1A"/>
                <w:sz w:val="21"/>
                <w:szCs w:val="21"/>
              </w:rPr>
            </w:pPr>
            <w:r w:rsidRPr="00176162">
              <w:rPr>
                <w:rFonts w:ascii="Times New Roman" w:hAnsi="Times New Roman" w:cs="Times New Roman"/>
                <w:bCs/>
                <w:color w:val="171717" w:themeColor="background2" w:themeShade="1A"/>
                <w:sz w:val="21"/>
                <w:szCs w:val="21"/>
              </w:rPr>
              <w:t>SPOKEN FLUENCY</w:t>
            </w:r>
          </w:p>
        </w:tc>
      </w:tr>
      <w:tr w:rsidR="00176162" w:rsidRPr="003C220F" w:rsidTr="0029496C">
        <w:trPr>
          <w:trHeight w:val="477"/>
        </w:trPr>
        <w:tc>
          <w:tcPr>
            <w:tcW w:w="3528" w:type="dxa"/>
            <w:hideMark/>
          </w:tcPr>
          <w:p w:rsidR="00176162" w:rsidRPr="00176162" w:rsidRDefault="00176162" w:rsidP="00176162">
            <w:pPr>
              <w:pStyle w:val="NoSpacing"/>
            </w:pPr>
            <w:r w:rsidRPr="00176162">
              <w:t xml:space="preserve">English </w:t>
            </w:r>
          </w:p>
        </w:tc>
        <w:tc>
          <w:tcPr>
            <w:tcW w:w="3420" w:type="dxa"/>
            <w:hideMark/>
          </w:tcPr>
          <w:p w:rsidR="00176162" w:rsidRPr="00176162" w:rsidRDefault="00176162" w:rsidP="00176162">
            <w:pPr>
              <w:pStyle w:val="NoSpacing"/>
            </w:pPr>
            <w:r w:rsidRPr="00176162">
              <w:t xml:space="preserve">Excellent </w:t>
            </w:r>
          </w:p>
        </w:tc>
        <w:tc>
          <w:tcPr>
            <w:tcW w:w="1908" w:type="dxa"/>
            <w:hideMark/>
          </w:tcPr>
          <w:p w:rsidR="00176162" w:rsidRPr="00176162" w:rsidRDefault="00176162" w:rsidP="00176162">
            <w:pPr>
              <w:pStyle w:val="NoSpacing"/>
            </w:pPr>
            <w:r w:rsidRPr="00176162">
              <w:t xml:space="preserve">Excellent </w:t>
            </w:r>
          </w:p>
        </w:tc>
      </w:tr>
      <w:tr w:rsidR="00176162" w:rsidRPr="003C220F" w:rsidTr="0029496C">
        <w:tc>
          <w:tcPr>
            <w:tcW w:w="3528" w:type="dxa"/>
            <w:hideMark/>
          </w:tcPr>
          <w:p w:rsidR="00176162" w:rsidRPr="00176162" w:rsidRDefault="00176162" w:rsidP="00176162">
            <w:pPr>
              <w:pStyle w:val="NoSpacing"/>
            </w:pPr>
            <w:r w:rsidRPr="00176162">
              <w:t>Kiswahili</w:t>
            </w:r>
          </w:p>
          <w:p w:rsidR="00176162" w:rsidRPr="00176162" w:rsidRDefault="00176162" w:rsidP="00176162">
            <w:pPr>
              <w:pStyle w:val="NoSpacing"/>
            </w:pPr>
            <w:r w:rsidRPr="00176162">
              <w:t>Luganda</w:t>
            </w:r>
          </w:p>
        </w:tc>
        <w:tc>
          <w:tcPr>
            <w:tcW w:w="3420" w:type="dxa"/>
            <w:hideMark/>
          </w:tcPr>
          <w:p w:rsidR="00176162" w:rsidRPr="00176162" w:rsidRDefault="00176162" w:rsidP="00176162">
            <w:pPr>
              <w:pStyle w:val="NoSpacing"/>
            </w:pPr>
            <w:r w:rsidRPr="00176162">
              <w:t>Fair</w:t>
            </w:r>
          </w:p>
          <w:p w:rsidR="00176162" w:rsidRPr="00176162" w:rsidRDefault="00176162" w:rsidP="00176162">
            <w:pPr>
              <w:pStyle w:val="NoSpacing"/>
            </w:pPr>
            <w:r w:rsidRPr="00176162">
              <w:t xml:space="preserve">Fair </w:t>
            </w:r>
          </w:p>
        </w:tc>
        <w:tc>
          <w:tcPr>
            <w:tcW w:w="1908" w:type="dxa"/>
            <w:hideMark/>
          </w:tcPr>
          <w:p w:rsidR="00176162" w:rsidRPr="00176162" w:rsidRDefault="00176162" w:rsidP="00176162">
            <w:pPr>
              <w:pStyle w:val="NoSpacing"/>
            </w:pPr>
            <w:r w:rsidRPr="00176162">
              <w:t>Excellent</w:t>
            </w:r>
          </w:p>
          <w:p w:rsidR="00176162" w:rsidRPr="00176162" w:rsidRDefault="00176162" w:rsidP="00176162">
            <w:pPr>
              <w:pStyle w:val="NoSpacing"/>
            </w:pPr>
            <w:r w:rsidRPr="00176162">
              <w:t>Very good</w:t>
            </w:r>
          </w:p>
          <w:p w:rsidR="00176162" w:rsidRPr="00176162" w:rsidRDefault="00176162" w:rsidP="00176162">
            <w:pPr>
              <w:pStyle w:val="NoSpacing"/>
            </w:pPr>
          </w:p>
        </w:tc>
      </w:tr>
      <w:tr w:rsidR="00176162" w:rsidRPr="003C220F" w:rsidTr="0029496C">
        <w:trPr>
          <w:trHeight w:val="1251"/>
        </w:trPr>
        <w:tc>
          <w:tcPr>
            <w:tcW w:w="3528" w:type="dxa"/>
          </w:tcPr>
          <w:p w:rsidR="00176162" w:rsidRPr="00176162" w:rsidRDefault="00176162" w:rsidP="00176162">
            <w:pPr>
              <w:pStyle w:val="NoSpacing"/>
            </w:pPr>
            <w:proofErr w:type="spellStart"/>
            <w:r w:rsidRPr="00176162">
              <w:t>Lugbara</w:t>
            </w:r>
            <w:proofErr w:type="spellEnd"/>
          </w:p>
          <w:p w:rsidR="00176162" w:rsidRPr="00176162" w:rsidRDefault="00176162" w:rsidP="00176162">
            <w:pPr>
              <w:pStyle w:val="NoSpacing"/>
            </w:pPr>
          </w:p>
          <w:p w:rsidR="00176162" w:rsidRPr="00176162" w:rsidRDefault="00176162" w:rsidP="00176162">
            <w:pPr>
              <w:pStyle w:val="NoSpacing"/>
            </w:pPr>
            <w:proofErr w:type="spellStart"/>
            <w:r w:rsidRPr="00176162">
              <w:t>Madi</w:t>
            </w:r>
            <w:proofErr w:type="spellEnd"/>
          </w:p>
        </w:tc>
        <w:tc>
          <w:tcPr>
            <w:tcW w:w="3420" w:type="dxa"/>
          </w:tcPr>
          <w:p w:rsidR="00176162" w:rsidRPr="00176162" w:rsidRDefault="00176162" w:rsidP="00176162">
            <w:pPr>
              <w:pStyle w:val="NoSpacing"/>
            </w:pPr>
            <w:r w:rsidRPr="00176162">
              <w:t>Fair</w:t>
            </w:r>
          </w:p>
          <w:p w:rsidR="00176162" w:rsidRPr="00176162" w:rsidRDefault="00176162" w:rsidP="00176162">
            <w:pPr>
              <w:pStyle w:val="NoSpacing"/>
            </w:pPr>
          </w:p>
          <w:p w:rsidR="00176162" w:rsidRPr="00176162" w:rsidRDefault="00176162" w:rsidP="00176162">
            <w:pPr>
              <w:pStyle w:val="NoSpacing"/>
            </w:pPr>
            <w:r w:rsidRPr="00176162">
              <w:t>Fair</w:t>
            </w:r>
          </w:p>
        </w:tc>
        <w:tc>
          <w:tcPr>
            <w:tcW w:w="1908" w:type="dxa"/>
          </w:tcPr>
          <w:p w:rsidR="00176162" w:rsidRPr="00176162" w:rsidRDefault="00176162" w:rsidP="00176162">
            <w:pPr>
              <w:pStyle w:val="NoSpacing"/>
            </w:pPr>
            <w:r w:rsidRPr="00176162">
              <w:t>Excellent</w:t>
            </w:r>
          </w:p>
          <w:p w:rsidR="00176162" w:rsidRPr="00176162" w:rsidRDefault="00176162" w:rsidP="00176162">
            <w:pPr>
              <w:pStyle w:val="NoSpacing"/>
            </w:pPr>
          </w:p>
          <w:p w:rsidR="00176162" w:rsidRPr="00176162" w:rsidRDefault="00176162" w:rsidP="00176162">
            <w:pPr>
              <w:pStyle w:val="NoSpacing"/>
            </w:pPr>
            <w:r w:rsidRPr="00176162">
              <w:t>Very good</w:t>
            </w:r>
          </w:p>
        </w:tc>
      </w:tr>
    </w:tbl>
    <w:p w:rsidR="00176162" w:rsidRDefault="00176162" w:rsidP="00FD42DC">
      <w:pPr>
        <w:jc w:val="both"/>
        <w:outlineLvl w:val="0"/>
        <w:rPr>
          <w:b/>
          <w:bCs/>
          <w:color w:val="5B9BD5" w:themeColor="accent1"/>
          <w:sz w:val="24"/>
          <w:szCs w:val="24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</w:pPr>
    </w:p>
    <w:p w:rsidR="009035AB" w:rsidRPr="00FD42DC" w:rsidRDefault="00FD42DC" w:rsidP="00FD42DC">
      <w:pPr>
        <w:jc w:val="both"/>
        <w:outlineLvl w:val="0"/>
        <w:rPr>
          <w:b/>
          <w:bCs/>
          <w:color w:val="5B9BD5" w:themeColor="accent1"/>
          <w:sz w:val="24"/>
          <w:szCs w:val="24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</w:pPr>
      <w:r w:rsidRPr="00FD42DC">
        <w:rPr>
          <w:b/>
          <w:bCs/>
          <w:color w:val="5B9BD5" w:themeColor="accent1"/>
          <w:sz w:val="24"/>
          <w:szCs w:val="24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Professional Referees</w:t>
      </w:r>
    </w:p>
    <w:p w:rsidR="00FD42DC" w:rsidRPr="00FD42DC" w:rsidRDefault="009D5FB9" w:rsidP="00FD42DC">
      <w:pPr>
        <w:pStyle w:val="NoSpacing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Ms. Emma </w:t>
      </w:r>
      <w:proofErr w:type="spellStart"/>
      <w:r>
        <w:rPr>
          <w:b/>
          <w:sz w:val="22"/>
          <w:szCs w:val="22"/>
        </w:rPr>
        <w:t>Uwimana</w:t>
      </w:r>
      <w:proofErr w:type="spellEnd"/>
      <w:r w:rsidR="00FD42DC" w:rsidRPr="00FD42DC">
        <w:rPr>
          <w:b/>
          <w:sz w:val="22"/>
          <w:szCs w:val="22"/>
        </w:rPr>
        <w:t xml:space="preserve">                                  </w:t>
      </w:r>
      <w:r w:rsidR="00FD42D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</w:t>
      </w:r>
      <w:r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  <w:t>Supply Chain Officer</w:t>
      </w:r>
    </w:p>
    <w:p w:rsidR="00FD42DC" w:rsidRPr="00FD42DC" w:rsidRDefault="00FD42DC" w:rsidP="00FD42DC">
      <w:pPr>
        <w:pStyle w:val="NoSpacing"/>
        <w:rPr>
          <w:sz w:val="22"/>
          <w:szCs w:val="22"/>
        </w:rPr>
      </w:pPr>
      <w:r w:rsidRPr="00FD42DC">
        <w:rPr>
          <w:sz w:val="22"/>
          <w:szCs w:val="22"/>
        </w:rPr>
        <w:t xml:space="preserve">                                                                                                         </w:t>
      </w:r>
      <w:r>
        <w:rPr>
          <w:sz w:val="22"/>
          <w:szCs w:val="22"/>
        </w:rPr>
        <w:t xml:space="preserve">IRC </w:t>
      </w:r>
    </w:p>
    <w:p w:rsidR="00FD42DC" w:rsidRPr="00FD42DC" w:rsidRDefault="00FD42DC" w:rsidP="00FD42DC">
      <w:pPr>
        <w:pStyle w:val="NoSpacing"/>
        <w:rPr>
          <w:sz w:val="22"/>
          <w:szCs w:val="22"/>
        </w:rPr>
      </w:pPr>
      <w:r w:rsidRPr="00FD42DC">
        <w:rPr>
          <w:sz w:val="22"/>
          <w:szCs w:val="22"/>
        </w:rPr>
        <w:t xml:space="preserve">                                                                                                         </w:t>
      </w:r>
      <w:r w:rsidR="005368AD">
        <w:rPr>
          <w:sz w:val="22"/>
          <w:szCs w:val="22"/>
        </w:rPr>
        <w:t>Tel. 0787426152</w:t>
      </w:r>
    </w:p>
    <w:p w:rsidR="00FD42DC" w:rsidRPr="00FD42DC" w:rsidRDefault="00FD42DC" w:rsidP="00FD42DC">
      <w:pPr>
        <w:pStyle w:val="NoSpacing"/>
        <w:rPr>
          <w:sz w:val="22"/>
          <w:szCs w:val="22"/>
        </w:rPr>
      </w:pPr>
    </w:p>
    <w:p w:rsidR="00FD42DC" w:rsidRPr="00FD42DC" w:rsidRDefault="005368AD" w:rsidP="00FD42DC">
      <w:pPr>
        <w:pStyle w:val="NoSpacing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MR. Kana </w:t>
      </w:r>
      <w:proofErr w:type="spellStart"/>
      <w:r>
        <w:rPr>
          <w:b/>
          <w:sz w:val="22"/>
          <w:szCs w:val="22"/>
        </w:rPr>
        <w:t>Taban</w:t>
      </w:r>
      <w:proofErr w:type="spellEnd"/>
      <w:r w:rsidR="002C24D3" w:rsidRPr="00FD42DC">
        <w:rPr>
          <w:b/>
          <w:sz w:val="22"/>
          <w:szCs w:val="22"/>
        </w:rPr>
        <w:t xml:space="preserve">                                                                    </w:t>
      </w:r>
      <w:r w:rsidR="002C24D3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Procurement Officer</w:t>
      </w:r>
    </w:p>
    <w:p w:rsidR="00FD42DC" w:rsidRPr="00FD42DC" w:rsidRDefault="00FD42DC" w:rsidP="00FD42DC">
      <w:pPr>
        <w:pStyle w:val="NoSpacing"/>
        <w:rPr>
          <w:sz w:val="22"/>
          <w:szCs w:val="22"/>
        </w:rPr>
      </w:pPr>
      <w:r w:rsidRPr="00FD42DC">
        <w:rPr>
          <w:sz w:val="22"/>
          <w:szCs w:val="22"/>
        </w:rPr>
        <w:t xml:space="preserve">                                                                                                         </w:t>
      </w:r>
      <w:proofErr w:type="spellStart"/>
      <w:r w:rsidR="002C24D3">
        <w:rPr>
          <w:sz w:val="22"/>
          <w:szCs w:val="22"/>
        </w:rPr>
        <w:t>Yumbe</w:t>
      </w:r>
      <w:proofErr w:type="spellEnd"/>
      <w:r w:rsidR="005368AD">
        <w:rPr>
          <w:sz w:val="22"/>
          <w:szCs w:val="22"/>
        </w:rPr>
        <w:t xml:space="preserve"> DLG</w:t>
      </w:r>
    </w:p>
    <w:p w:rsidR="00FD42DC" w:rsidRPr="00FD42DC" w:rsidRDefault="00FD42DC" w:rsidP="00FD42DC">
      <w:pPr>
        <w:pStyle w:val="NoSpacing"/>
        <w:rPr>
          <w:sz w:val="22"/>
          <w:szCs w:val="22"/>
        </w:rPr>
      </w:pPr>
      <w:r w:rsidRPr="00FD42DC">
        <w:rPr>
          <w:sz w:val="22"/>
          <w:szCs w:val="22"/>
        </w:rPr>
        <w:t xml:space="preserve">                                                                                                         </w:t>
      </w:r>
      <w:r w:rsidR="005368AD">
        <w:rPr>
          <w:sz w:val="22"/>
          <w:szCs w:val="22"/>
        </w:rPr>
        <w:t>Tel. 0772591886</w:t>
      </w:r>
    </w:p>
    <w:p w:rsidR="00FD42DC" w:rsidRPr="00FD42DC" w:rsidRDefault="00FD42DC" w:rsidP="00FD42DC">
      <w:pPr>
        <w:pStyle w:val="NoSpacing"/>
        <w:rPr>
          <w:sz w:val="22"/>
          <w:szCs w:val="22"/>
        </w:rPr>
      </w:pPr>
    </w:p>
    <w:p w:rsidR="00FD42DC" w:rsidRPr="00FD42DC" w:rsidRDefault="00FD42DC" w:rsidP="00FD42DC">
      <w:pPr>
        <w:pStyle w:val="NoSpacing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Mr. </w:t>
      </w:r>
      <w:proofErr w:type="spellStart"/>
      <w:r>
        <w:rPr>
          <w:b/>
          <w:sz w:val="22"/>
          <w:szCs w:val="22"/>
        </w:rPr>
        <w:t>Mundrugo</w:t>
      </w:r>
      <w:proofErr w:type="spellEnd"/>
      <w:r>
        <w:rPr>
          <w:b/>
          <w:sz w:val="22"/>
          <w:szCs w:val="22"/>
        </w:rPr>
        <w:t xml:space="preserve"> Michael</w:t>
      </w:r>
      <w:r w:rsidRPr="00FD42DC">
        <w:rPr>
          <w:b/>
          <w:sz w:val="22"/>
          <w:szCs w:val="22"/>
        </w:rPr>
        <w:t xml:space="preserve">                                                           </w:t>
      </w:r>
      <w:r>
        <w:rPr>
          <w:b/>
          <w:sz w:val="22"/>
          <w:szCs w:val="22"/>
        </w:rPr>
        <w:t xml:space="preserve">     Supplies Officer</w:t>
      </w:r>
    </w:p>
    <w:p w:rsidR="00FD42DC" w:rsidRPr="00FD42DC" w:rsidRDefault="00FD42DC" w:rsidP="00FD42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2DC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M</w:t>
      </w:r>
      <w:r w:rsidRPr="00FD42DC">
        <w:rPr>
          <w:rFonts w:ascii="Times New Roman" w:hAnsi="Times New Roman" w:cs="Times New Roman"/>
        </w:rPr>
        <w:t>oyo</w:t>
      </w:r>
      <w:proofErr w:type="spellEnd"/>
      <w:r w:rsidRPr="00FD42DC">
        <w:rPr>
          <w:rFonts w:ascii="Times New Roman" w:hAnsi="Times New Roman" w:cs="Times New Roman"/>
        </w:rPr>
        <w:t xml:space="preserve"> district LG DHO</w:t>
      </w:r>
    </w:p>
    <w:p w:rsidR="00FD42DC" w:rsidRPr="00FD42DC" w:rsidRDefault="00FD42DC" w:rsidP="00FD42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2DC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2C24D3">
        <w:rPr>
          <w:rFonts w:ascii="Times New Roman" w:hAnsi="Times New Roman" w:cs="Times New Roman"/>
        </w:rPr>
        <w:t xml:space="preserve">                             </w:t>
      </w:r>
      <w:r w:rsidRPr="00FD42DC">
        <w:rPr>
          <w:rFonts w:ascii="Times New Roman" w:hAnsi="Times New Roman" w:cs="Times New Roman"/>
        </w:rPr>
        <w:t>Tel. 0772892968</w:t>
      </w:r>
    </w:p>
    <w:p w:rsidR="00FD42DC" w:rsidRPr="00FD42DC" w:rsidRDefault="00FD42DC" w:rsidP="00FD42DC">
      <w:pPr>
        <w:outlineLvl w:val="0"/>
        <w:rPr>
          <w:rFonts w:ascii="Times New Roman" w:hAnsi="Times New Roman" w:cs="Times New Roman"/>
          <w:b/>
          <w:color w:val="4472C4" w:themeColor="accent5"/>
          <w:sz w:val="24"/>
          <w:szCs w:val="24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</w:pPr>
      <w:r w:rsidRPr="00FD42DC">
        <w:rPr>
          <w:rFonts w:ascii="Times New Roman" w:hAnsi="Times New Roman" w:cs="Times New Roman"/>
          <w:b/>
          <w:color w:val="4472C4" w:themeColor="accent5"/>
          <w:sz w:val="24"/>
          <w:szCs w:val="24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DECLARATION</w:t>
      </w:r>
    </w:p>
    <w:p w:rsidR="00FD42DC" w:rsidRPr="009D5FB9" w:rsidRDefault="00FD42DC" w:rsidP="00FD42DC">
      <w:pPr>
        <w:rPr>
          <w:rFonts w:ascii="Times New Roman" w:hAnsi="Times New Roman" w:cs="Times New Roman"/>
          <w:color w:val="171717" w:themeColor="background2" w:themeShade="1A"/>
        </w:rPr>
      </w:pPr>
      <w:r w:rsidRPr="009D5FB9">
        <w:rPr>
          <w:rFonts w:ascii="Times New Roman" w:hAnsi="Times New Roman" w:cs="Times New Roman"/>
          <w:color w:val="171717" w:themeColor="background2" w:themeShade="1A"/>
        </w:rPr>
        <w:t>I  WEWE ASHIRAF, the undersigned, certify, declare that to the best of my knowledge and belief, these data and information given about myself correctly describes me, my qualifications and experiences.</w:t>
      </w:r>
    </w:p>
    <w:p w:rsidR="00FD42DC" w:rsidRPr="009D5FB9" w:rsidRDefault="00FD42DC" w:rsidP="00FD42DC">
      <w:pPr>
        <w:rPr>
          <w:rFonts w:ascii="Times New Roman" w:hAnsi="Times New Roman" w:cs="Times New Roman"/>
          <w:color w:val="171717" w:themeColor="background2" w:themeShade="1A"/>
        </w:rPr>
      </w:pPr>
      <w:r w:rsidRPr="009D5FB9">
        <w:rPr>
          <w:rFonts w:ascii="Times New Roman" w:hAnsi="Times New Roman" w:cs="Times New Roman"/>
          <w:color w:val="171717" w:themeColor="background2" w:themeShade="1A"/>
        </w:rPr>
        <w:t>Sign………</w:t>
      </w:r>
      <w:r w:rsidR="005368AD" w:rsidRPr="009D5FB9">
        <w:rPr>
          <w:rFonts w:ascii="Times New Roman" w:eastAsia="Times New Roman" w:hAnsi="Times New Roman" w:cs="Times New Roman"/>
          <w:noProof/>
          <w:color w:val="1D1B11"/>
        </w:rPr>
        <w:drawing>
          <wp:inline distT="0" distB="0" distL="0" distR="0" wp14:anchorId="31335CB6" wp14:editId="1A788E82">
            <wp:extent cx="695325" cy="356958"/>
            <wp:effectExtent l="0" t="0" r="0" b="508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33" cy="37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FB9">
        <w:rPr>
          <w:rFonts w:ascii="Times New Roman" w:hAnsi="Times New Roman" w:cs="Times New Roman"/>
          <w:color w:val="171717" w:themeColor="background2" w:themeShade="1A"/>
        </w:rPr>
        <w:t>………………</w:t>
      </w:r>
      <w:r w:rsidR="005368AD" w:rsidRPr="009D5FB9">
        <w:rPr>
          <w:rFonts w:ascii="Times New Roman" w:hAnsi="Times New Roman" w:cs="Times New Roman"/>
          <w:color w:val="171717" w:themeColor="background2" w:themeShade="1A"/>
        </w:rPr>
        <w:t xml:space="preserve">                  </w:t>
      </w:r>
      <w:r w:rsidRPr="009D5FB9">
        <w:rPr>
          <w:rFonts w:ascii="Times New Roman" w:hAnsi="Times New Roman" w:cs="Times New Roman"/>
          <w:color w:val="171717" w:themeColor="background2" w:themeShade="1A"/>
        </w:rPr>
        <w:t>Date…………</w:t>
      </w:r>
      <w:r w:rsidR="009D5FB9">
        <w:rPr>
          <w:rFonts w:ascii="Times New Roman" w:hAnsi="Times New Roman" w:cs="Times New Roman"/>
          <w:color w:val="171717" w:themeColor="background2" w:themeShade="1A"/>
        </w:rPr>
        <w:t>7.5</w:t>
      </w:r>
      <w:r w:rsidR="005368AD" w:rsidRPr="009D5FB9">
        <w:rPr>
          <w:rFonts w:ascii="Times New Roman" w:hAnsi="Times New Roman" w:cs="Times New Roman"/>
          <w:color w:val="171717" w:themeColor="background2" w:themeShade="1A"/>
        </w:rPr>
        <w:t>.2019………………</w:t>
      </w:r>
      <w:r w:rsidRPr="009D5FB9">
        <w:rPr>
          <w:rFonts w:ascii="Times New Roman" w:hAnsi="Times New Roman" w:cs="Times New Roman"/>
          <w:color w:val="171717" w:themeColor="background2" w:themeShade="1A"/>
        </w:rPr>
        <w:t>………</w:t>
      </w:r>
    </w:p>
    <w:p w:rsidR="00DE4E4D" w:rsidRDefault="00DE4E4D"/>
    <w:p w:rsidR="00DE4E4D" w:rsidRDefault="00DE4E4D"/>
    <w:p w:rsidR="00DE4E4D" w:rsidRDefault="00DE4E4D"/>
    <w:sectPr w:rsidR="00DE4E4D" w:rsidSect="00BE60BB">
      <w:pgSz w:w="12240" w:h="15840"/>
      <w:pgMar w:top="9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7987"/>
    <w:multiLevelType w:val="hybridMultilevel"/>
    <w:tmpl w:val="F7A634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D0227"/>
    <w:multiLevelType w:val="hybridMultilevel"/>
    <w:tmpl w:val="6F5A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F6059"/>
    <w:multiLevelType w:val="hybridMultilevel"/>
    <w:tmpl w:val="14EC0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92C26"/>
    <w:multiLevelType w:val="multilevel"/>
    <w:tmpl w:val="EBCA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42380"/>
    <w:multiLevelType w:val="multilevel"/>
    <w:tmpl w:val="3BD02F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D188D"/>
    <w:multiLevelType w:val="hybridMultilevel"/>
    <w:tmpl w:val="1698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A0AD7"/>
    <w:multiLevelType w:val="hybridMultilevel"/>
    <w:tmpl w:val="FBDE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15EA9"/>
    <w:multiLevelType w:val="multilevel"/>
    <w:tmpl w:val="9E38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650086"/>
    <w:multiLevelType w:val="hybridMultilevel"/>
    <w:tmpl w:val="A7AAD3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34719"/>
    <w:multiLevelType w:val="multilevel"/>
    <w:tmpl w:val="B2A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596BEB"/>
    <w:multiLevelType w:val="hybridMultilevel"/>
    <w:tmpl w:val="C5F6F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845AA"/>
    <w:multiLevelType w:val="hybridMultilevel"/>
    <w:tmpl w:val="806290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11"/>
  </w:num>
  <w:num w:numId="8">
    <w:abstractNumId w:val="10"/>
  </w:num>
  <w:num w:numId="9">
    <w:abstractNumId w:val="8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AB"/>
    <w:rsid w:val="00006C49"/>
    <w:rsid w:val="00176162"/>
    <w:rsid w:val="001A122A"/>
    <w:rsid w:val="002110B3"/>
    <w:rsid w:val="00271DAF"/>
    <w:rsid w:val="002C24D3"/>
    <w:rsid w:val="002C3F62"/>
    <w:rsid w:val="00313084"/>
    <w:rsid w:val="004F6264"/>
    <w:rsid w:val="005368AD"/>
    <w:rsid w:val="005419F1"/>
    <w:rsid w:val="00724238"/>
    <w:rsid w:val="007A2E39"/>
    <w:rsid w:val="008729E5"/>
    <w:rsid w:val="009035AB"/>
    <w:rsid w:val="00924FC3"/>
    <w:rsid w:val="009464DA"/>
    <w:rsid w:val="00962FA4"/>
    <w:rsid w:val="009D5FB9"/>
    <w:rsid w:val="00A018BB"/>
    <w:rsid w:val="00A517D7"/>
    <w:rsid w:val="00A711CC"/>
    <w:rsid w:val="00B13F93"/>
    <w:rsid w:val="00B27D8C"/>
    <w:rsid w:val="00BE60BB"/>
    <w:rsid w:val="00DE4E4D"/>
    <w:rsid w:val="00F6149F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AAC44-3FD1-444B-A156-0B7E9D45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2E39"/>
    <w:pPr>
      <w:ind w:left="720"/>
      <w:contextualSpacing/>
    </w:pPr>
  </w:style>
  <w:style w:type="paragraph" w:styleId="NoSpacing">
    <w:name w:val="No Spacing"/>
    <w:uiPriority w:val="1"/>
    <w:qFormat/>
    <w:rsid w:val="007A2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0449">
          <w:marLeft w:val="0"/>
          <w:marRight w:val="0"/>
          <w:marTop w:val="225"/>
          <w:marBottom w:val="0"/>
          <w:divBdr>
            <w:top w:val="single" w:sz="36" w:space="11" w:color="0066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</w:div>
        <w:div w:id="19472736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1128857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2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723020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50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80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0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6368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CE2"/>
                <w:right w:val="none" w:sz="0" w:space="0" w:color="auto"/>
              </w:divBdr>
              <w:divsChild>
                <w:div w:id="6236579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1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30064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CE2"/>
                <w:right w:val="none" w:sz="0" w:space="0" w:color="auto"/>
              </w:divBdr>
              <w:divsChild>
                <w:div w:id="3868021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Wewe WA. Ashiraf</dc:creator>
  <cp:keywords/>
  <dc:description/>
  <cp:lastModifiedBy>Wewe WA. Ashiraf</cp:lastModifiedBy>
  <cp:revision>13</cp:revision>
  <dcterms:created xsi:type="dcterms:W3CDTF">2019-04-10T18:41:00Z</dcterms:created>
  <dcterms:modified xsi:type="dcterms:W3CDTF">2019-05-07T13:18:00Z</dcterms:modified>
</cp:coreProperties>
</file>