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E8" w:rsidRPr="008A2CC3" w:rsidRDefault="001B409F" w:rsidP="001B409F">
      <w:pPr>
        <w:jc w:val="center"/>
        <w:rPr>
          <w:rFonts w:ascii="Berlin Sans FB Demi" w:hAnsi="Berlin Sans FB Demi" w:cs="Aharoni"/>
          <w:b/>
          <w:bCs/>
          <w:sz w:val="36"/>
          <w:szCs w:val="36"/>
        </w:rPr>
      </w:pPr>
      <w:r w:rsidRPr="008A2CC3">
        <w:rPr>
          <w:rFonts w:ascii="Berlin Sans FB Demi" w:hAnsi="Berlin Sans FB Demi" w:cs="Aharoni"/>
          <w:b/>
          <w:bCs/>
          <w:sz w:val="36"/>
          <w:szCs w:val="36"/>
        </w:rPr>
        <w:t>Curriculum Vitae</w:t>
      </w:r>
    </w:p>
    <w:p w:rsidR="008A2CC3" w:rsidRPr="008A2CC3" w:rsidRDefault="008A2CC3" w:rsidP="001B409F">
      <w:pPr>
        <w:jc w:val="center"/>
        <w:rPr>
          <w:rFonts w:asciiTheme="majorBidi" w:hAnsiTheme="majorBidi" w:cstheme="majorBidi"/>
          <w:sz w:val="26"/>
          <w:szCs w:val="26"/>
        </w:rPr>
      </w:pPr>
    </w:p>
    <w:p w:rsidR="001B409F" w:rsidRPr="008A2CC3" w:rsidRDefault="001B409F" w:rsidP="008A2CC3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8A2CC3">
        <w:rPr>
          <w:rFonts w:asciiTheme="majorBidi" w:hAnsiTheme="majorBidi" w:cstheme="majorBidi"/>
          <w:b/>
          <w:bCs/>
          <w:sz w:val="26"/>
          <w:szCs w:val="26"/>
        </w:rPr>
        <w:t>PERSONAL DETAILS:</w:t>
      </w:r>
    </w:p>
    <w:p w:rsidR="001B409F" w:rsidRPr="008A2CC3" w:rsidRDefault="001B409F" w:rsidP="001B409F">
      <w:pPr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0"/>
        <w:gridCol w:w="2358"/>
      </w:tblGrid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MOURAD MOHAMMED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 xml:space="preserve"> Name: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Al MDELGI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Surname: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Tunisian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Nationality: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03/05/1967</w:t>
            </w:r>
            <w:r w:rsidR="00B13E3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, Tunisia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Date and Place of Birth: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Married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Marital Status: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Doha, Post Office Box no: 15025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Address: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FE7FB2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66018049</w:t>
            </w:r>
            <w:bookmarkStart w:id="0" w:name="_GoBack"/>
            <w:bookmarkEnd w:id="0"/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Mobile:</w:t>
            </w:r>
          </w:p>
        </w:tc>
      </w:tr>
      <w:tr w:rsidR="001B409F" w:rsidRPr="008A2CC3" w:rsidTr="008A2CC3">
        <w:tc>
          <w:tcPr>
            <w:tcW w:w="6170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mouradmdelgi@yahoo.com</w:t>
            </w:r>
          </w:p>
        </w:tc>
        <w:tc>
          <w:tcPr>
            <w:tcW w:w="2358" w:type="dxa"/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E-mail Address:</w:t>
            </w:r>
          </w:p>
        </w:tc>
      </w:tr>
    </w:tbl>
    <w:p w:rsidR="001B409F" w:rsidRPr="008A2CC3" w:rsidRDefault="001B409F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1B409F" w:rsidRPr="008A2CC3" w:rsidRDefault="001B409F" w:rsidP="008A2CC3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8A2CC3">
        <w:rPr>
          <w:rFonts w:asciiTheme="majorBidi" w:hAnsiTheme="majorBidi" w:cstheme="majorBidi"/>
          <w:b/>
          <w:bCs/>
          <w:sz w:val="26"/>
          <w:szCs w:val="26"/>
        </w:rPr>
        <w:t>2 – ACADEMIC QUALIFICATIONS:</w:t>
      </w:r>
    </w:p>
    <w:p w:rsidR="001B409F" w:rsidRPr="008A2CC3" w:rsidRDefault="001B409F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1"/>
        <w:gridCol w:w="1259"/>
        <w:gridCol w:w="2430"/>
        <w:gridCol w:w="3452"/>
      </w:tblGrid>
      <w:tr w:rsidR="00B319B7" w:rsidRPr="008A2CC3" w:rsidTr="00D4798A">
        <w:trPr>
          <w:trHeight w:val="684"/>
          <w:jc w:val="center"/>
        </w:trPr>
        <w:tc>
          <w:tcPr>
            <w:tcW w:w="1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09F" w:rsidRDefault="001B409F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</w:t>
            </w:r>
          </w:p>
          <w:p w:rsidR="00D4798A" w:rsidRDefault="00D4798A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D4798A" w:rsidRPr="008A2CC3" w:rsidRDefault="00D4798A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09F" w:rsidRPr="008A2CC3" w:rsidRDefault="001B409F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Place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09F" w:rsidRPr="008A2CC3" w:rsidRDefault="001B409F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Educational Institution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409F" w:rsidRPr="008A2CC3" w:rsidRDefault="001B409F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Qualification </w:t>
            </w:r>
            <w:r w:rsidR="00B13E3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Title</w:t>
            </w: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 w:rsidR="00D4798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           </w:t>
            </w:r>
          </w:p>
        </w:tc>
      </w:tr>
      <w:tr w:rsidR="00B319B7" w:rsidRPr="008A2CC3" w:rsidTr="00D4798A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03/07/1992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Tunisia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9F" w:rsidRPr="008A2CC3" w:rsidRDefault="00FE2458" w:rsidP="007B6BD6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Abu</w:t>
            </w:r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Al </w:t>
            </w:r>
            <w:proofErr w:type="spellStart"/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Qas</w:t>
            </w:r>
            <w:r w:rsidR="007B6BD6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</w:t>
            </w:r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</w:t>
            </w:r>
            <w:proofErr w:type="spellEnd"/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Al </w:t>
            </w:r>
            <w:proofErr w:type="spellStart"/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Shabi</w:t>
            </w:r>
            <w:proofErr w:type="spellEnd"/>
            <w:r w:rsidR="00C06D84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Secondary </w:t>
            </w:r>
            <w:r w:rsidR="00B319B7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Institute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09F" w:rsidRPr="008A2CC3" w:rsidRDefault="001B409F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General Secondary Certificate</w:t>
            </w:r>
          </w:p>
        </w:tc>
      </w:tr>
      <w:tr w:rsidR="00B319B7" w:rsidRPr="008A2CC3" w:rsidTr="00D4798A">
        <w:trPr>
          <w:jc w:val="center"/>
        </w:trPr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14/07/1998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Tunisia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9B7" w:rsidRPr="008A2CC3" w:rsidRDefault="00B319B7" w:rsidP="00B319B7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Faculty of  Law and Political  Sciences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09F" w:rsidRPr="008A2CC3" w:rsidRDefault="00B319B7" w:rsidP="007B6BD6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Bachelor Degree in Law – Judicia</w:t>
            </w:r>
            <w:r w:rsidR="007B6BD6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</w:t>
            </w:r>
            <w:r w:rsidR="005C389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Department</w:t>
            </w:r>
          </w:p>
        </w:tc>
      </w:tr>
      <w:tr w:rsidR="00B319B7" w:rsidRPr="008A2CC3" w:rsidTr="00D4798A">
        <w:trPr>
          <w:jc w:val="center"/>
        </w:trPr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409F" w:rsidRPr="00136F18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36F1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27/04/2000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9F" w:rsidRPr="00136F18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36F1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Tunisia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9F" w:rsidRPr="00136F18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36F1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Supreme Judiciary Institute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409F" w:rsidRPr="00136F18" w:rsidRDefault="00B319B7" w:rsidP="00B319B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36F1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Certificate in Legal Translation (French to Arabic and vice versa</w:t>
            </w:r>
          </w:p>
        </w:tc>
      </w:tr>
      <w:tr w:rsidR="00B319B7" w:rsidRPr="008A2CC3" w:rsidTr="00D4798A">
        <w:trPr>
          <w:jc w:val="center"/>
        </w:trPr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08/02/2009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Doha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Al </w:t>
            </w:r>
            <w:proofErr w:type="spellStart"/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Jazeera</w:t>
            </w:r>
            <w:proofErr w:type="spellEnd"/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Computer Centre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09F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Training Course Certificate in Computer ( Windows, Excel, PowerPoint/Typing/Internet)</w:t>
            </w:r>
          </w:p>
          <w:p w:rsidR="00B319B7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Grade: Very Good</w:t>
            </w:r>
          </w:p>
        </w:tc>
      </w:tr>
    </w:tbl>
    <w:p w:rsidR="001B409F" w:rsidRPr="008A2CC3" w:rsidRDefault="001B409F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B319B7" w:rsidRPr="00D4798A" w:rsidRDefault="00D4798A" w:rsidP="008A2CC3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36"/>
          <w:szCs w:val="36"/>
        </w:rPr>
      </w:pPr>
      <w:r w:rsidRPr="00D4798A">
        <w:rPr>
          <w:rFonts w:asciiTheme="majorBidi" w:hAnsiTheme="majorBidi" w:cstheme="majorBidi"/>
          <w:b/>
          <w:bCs/>
          <w:sz w:val="36"/>
          <w:szCs w:val="36"/>
        </w:rPr>
        <w:t xml:space="preserve">3- </w:t>
      </w:r>
      <w:proofErr w:type="gramStart"/>
      <w:r w:rsidRPr="00D4798A">
        <w:rPr>
          <w:rFonts w:asciiTheme="majorBidi" w:hAnsiTheme="majorBidi" w:cstheme="majorBidi"/>
          <w:b/>
          <w:bCs/>
          <w:sz w:val="36"/>
          <w:szCs w:val="36"/>
        </w:rPr>
        <w:t>work</w:t>
      </w:r>
      <w:proofErr w:type="gramEnd"/>
      <w:r w:rsidRPr="00D4798A">
        <w:rPr>
          <w:rFonts w:asciiTheme="majorBidi" w:hAnsiTheme="majorBidi" w:cstheme="majorBidi"/>
          <w:b/>
          <w:bCs/>
          <w:sz w:val="36"/>
          <w:szCs w:val="36"/>
        </w:rPr>
        <w:t xml:space="preserve"> experience:</w:t>
      </w:r>
    </w:p>
    <w:p w:rsidR="00B319B7" w:rsidRPr="008A2CC3" w:rsidRDefault="00B319B7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0"/>
        <w:gridCol w:w="1890"/>
        <w:gridCol w:w="1890"/>
        <w:gridCol w:w="2808"/>
      </w:tblGrid>
      <w:tr w:rsidR="00B319B7" w:rsidRPr="008A2CC3" w:rsidTr="00705F03">
        <w:trPr>
          <w:jc w:val="center"/>
        </w:trPr>
        <w:tc>
          <w:tcPr>
            <w:tcW w:w="1940" w:type="dxa"/>
            <w:shd w:val="clear" w:color="auto" w:fill="D9D9D9" w:themeFill="background1" w:themeFillShade="D9"/>
          </w:tcPr>
          <w:p w:rsidR="00B319B7" w:rsidRPr="008A2CC3" w:rsidRDefault="001D4F89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of leaving the Job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319B7" w:rsidRPr="008A2CC3" w:rsidRDefault="001D4F89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Job Title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B319B7" w:rsidRPr="008A2CC3" w:rsidRDefault="00B319B7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and Place of Joining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:rsidR="00B319B7" w:rsidRPr="008A2CC3" w:rsidRDefault="001D4F89" w:rsidP="001B409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Organization</w:t>
            </w:r>
          </w:p>
        </w:tc>
      </w:tr>
      <w:tr w:rsidR="00B319B7" w:rsidRPr="008A2CC3" w:rsidTr="00705F03">
        <w:trPr>
          <w:jc w:val="center"/>
        </w:trPr>
        <w:tc>
          <w:tcPr>
            <w:tcW w:w="1940" w:type="dxa"/>
          </w:tcPr>
          <w:p w:rsidR="00B319B7" w:rsidRPr="008A2CC3" w:rsidRDefault="001D4F89" w:rsidP="008A2CC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April 2008</w:t>
            </w:r>
          </w:p>
        </w:tc>
        <w:tc>
          <w:tcPr>
            <w:tcW w:w="1890" w:type="dxa"/>
          </w:tcPr>
          <w:p w:rsidR="00B319B7" w:rsidRPr="008A2CC3" w:rsidRDefault="001D4F89" w:rsidP="008A2CC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Inspector</w:t>
            </w:r>
            <w:r w:rsidR="000D73F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of law</w:t>
            </w:r>
          </w:p>
        </w:tc>
        <w:tc>
          <w:tcPr>
            <w:tcW w:w="1890" w:type="dxa"/>
          </w:tcPr>
          <w:p w:rsidR="00B319B7" w:rsidRPr="008A2CC3" w:rsidRDefault="001D4F89" w:rsidP="00D4798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Decision issued by Ministry of  State</w:t>
            </w:r>
            <w:r w:rsidR="007B6BD6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’s</w:t>
            </w: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Prop</w:t>
            </w:r>
            <w:r w:rsidR="00D4798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erty and Real Estate Affairs </w:t>
            </w:r>
          </w:p>
        </w:tc>
        <w:tc>
          <w:tcPr>
            <w:tcW w:w="2808" w:type="dxa"/>
          </w:tcPr>
          <w:p w:rsidR="00B319B7" w:rsidRPr="008A2CC3" w:rsidRDefault="001D4F89" w:rsidP="008A2CC3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Real Estate </w:t>
            </w:r>
            <w:r w:rsidR="007B6BD6"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Registration </w:t>
            </w: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Department ( General Administration of Legal Studies and Disputes</w:t>
            </w:r>
            <w:r w:rsidR="00D4798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(15/9/2001)in Tunisia</w:t>
            </w:r>
          </w:p>
        </w:tc>
      </w:tr>
    </w:tbl>
    <w:p w:rsidR="00B319B7" w:rsidRDefault="00B319B7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D4798A" w:rsidRPr="008A2CC3" w:rsidRDefault="00D4798A" w:rsidP="001B409F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1D4F89" w:rsidRPr="008A2CC3" w:rsidRDefault="001D4F89" w:rsidP="008A2CC3">
      <w:pPr>
        <w:shd w:val="clear" w:color="auto" w:fill="F2F2F2" w:themeFill="background1" w:themeFillShade="F2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8A2CC3">
        <w:rPr>
          <w:rFonts w:asciiTheme="majorBidi" w:hAnsiTheme="majorBidi" w:cstheme="majorBidi"/>
          <w:b/>
          <w:bCs/>
          <w:sz w:val="26"/>
          <w:szCs w:val="26"/>
        </w:rPr>
        <w:t>TASKS:</w:t>
      </w:r>
    </w:p>
    <w:p w:rsidR="001D4F89" w:rsidRPr="008A2CC3" w:rsidRDefault="00FE2458" w:rsidP="00FE2458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8A2CC3">
        <w:rPr>
          <w:rFonts w:asciiTheme="majorBidi" w:hAnsiTheme="majorBidi" w:cstheme="majorBidi"/>
          <w:sz w:val="26"/>
          <w:szCs w:val="26"/>
        </w:rPr>
        <w:t>Providing the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legal opinion </w:t>
      </w:r>
      <w:r w:rsidRPr="008A2CC3">
        <w:rPr>
          <w:rFonts w:asciiTheme="majorBidi" w:hAnsiTheme="majorBidi" w:cstheme="majorBidi"/>
          <w:sz w:val="26"/>
          <w:szCs w:val="26"/>
        </w:rPr>
        <w:t>on Real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Estate Registration Files and their announcement.</w:t>
      </w:r>
      <w:proofErr w:type="gramEnd"/>
      <w:r w:rsidR="001D4F89" w:rsidRPr="008A2CC3">
        <w:rPr>
          <w:rFonts w:asciiTheme="majorBidi" w:hAnsiTheme="majorBidi" w:cstheme="majorBidi"/>
          <w:sz w:val="26"/>
          <w:szCs w:val="26"/>
        </w:rPr>
        <w:t xml:space="preserve"> Writing memorandums to the </w:t>
      </w:r>
      <w:r w:rsidR="007B6BD6" w:rsidRPr="008A2CC3">
        <w:rPr>
          <w:rFonts w:asciiTheme="majorBidi" w:hAnsiTheme="majorBidi" w:cstheme="majorBidi"/>
          <w:sz w:val="26"/>
          <w:szCs w:val="26"/>
        </w:rPr>
        <w:t>concerned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administrative and government authorities 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such like </w:t>
      </w:r>
      <w:r w:rsidRPr="008A2CC3">
        <w:rPr>
          <w:rFonts w:asciiTheme="majorBidi" w:hAnsiTheme="majorBidi" w:cstheme="majorBidi"/>
          <w:sz w:val="26"/>
          <w:szCs w:val="26"/>
        </w:rPr>
        <w:t>the Public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Prosecution and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 </w:t>
      </w:r>
      <w:r w:rsidRPr="008A2CC3">
        <w:rPr>
          <w:rFonts w:asciiTheme="majorBidi" w:hAnsiTheme="majorBidi" w:cstheme="majorBidi"/>
          <w:sz w:val="26"/>
          <w:szCs w:val="26"/>
        </w:rPr>
        <w:t>different courts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classes. </w:t>
      </w:r>
      <w:r w:rsidRPr="008A2CC3">
        <w:rPr>
          <w:rFonts w:asciiTheme="majorBidi" w:hAnsiTheme="majorBidi" w:cstheme="majorBidi"/>
          <w:sz w:val="26"/>
          <w:szCs w:val="26"/>
        </w:rPr>
        <w:t>Preparing the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reports and criminal complaints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, discussing </w:t>
      </w:r>
      <w:r w:rsidR="001D4F89" w:rsidRPr="008A2CC3">
        <w:rPr>
          <w:rFonts w:asciiTheme="majorBidi" w:hAnsiTheme="majorBidi" w:cstheme="majorBidi"/>
          <w:sz w:val="26"/>
          <w:szCs w:val="26"/>
        </w:rPr>
        <w:t>the draft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 </w:t>
      </w:r>
      <w:r w:rsidRPr="008A2CC3">
        <w:rPr>
          <w:rFonts w:asciiTheme="majorBidi" w:hAnsiTheme="majorBidi" w:cstheme="majorBidi"/>
          <w:sz w:val="26"/>
          <w:szCs w:val="26"/>
        </w:rPr>
        <w:t>of laws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and decision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s </w:t>
      </w:r>
      <w:r w:rsidRPr="008A2CC3">
        <w:rPr>
          <w:rFonts w:asciiTheme="majorBidi" w:hAnsiTheme="majorBidi" w:cstheme="majorBidi"/>
          <w:sz w:val="26"/>
          <w:szCs w:val="26"/>
        </w:rPr>
        <w:t>has</w:t>
      </w:r>
      <w:r w:rsidR="007B6BD6" w:rsidRPr="008A2CC3">
        <w:rPr>
          <w:rFonts w:asciiTheme="majorBidi" w:hAnsiTheme="majorBidi" w:cstheme="majorBidi"/>
          <w:sz w:val="26"/>
          <w:szCs w:val="26"/>
        </w:rPr>
        <w:t xml:space="preserve"> been </w:t>
      </w:r>
      <w:r w:rsidRPr="008A2CC3">
        <w:rPr>
          <w:rFonts w:asciiTheme="majorBidi" w:hAnsiTheme="majorBidi" w:cstheme="majorBidi"/>
          <w:sz w:val="26"/>
          <w:szCs w:val="26"/>
        </w:rPr>
        <w:t>received from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the </w:t>
      </w:r>
      <w:r w:rsidR="007B6BD6" w:rsidRPr="008A2CC3">
        <w:rPr>
          <w:rFonts w:asciiTheme="majorBidi" w:hAnsiTheme="majorBidi" w:cstheme="majorBidi"/>
          <w:sz w:val="26"/>
          <w:szCs w:val="26"/>
        </w:rPr>
        <w:t>M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inistries. Also </w:t>
      </w:r>
      <w:r w:rsidR="007B6BD6" w:rsidRPr="008A2CC3">
        <w:rPr>
          <w:rFonts w:asciiTheme="majorBidi" w:hAnsiTheme="majorBidi" w:cstheme="majorBidi"/>
          <w:sz w:val="26"/>
          <w:szCs w:val="26"/>
        </w:rPr>
        <w:t>replying to</w:t>
      </w:r>
      <w:r>
        <w:rPr>
          <w:rFonts w:asciiTheme="majorBidi" w:hAnsiTheme="majorBidi" w:cstheme="majorBidi"/>
          <w:sz w:val="26"/>
          <w:szCs w:val="26"/>
        </w:rPr>
        <w:t xml:space="preserve"> the legal </w:t>
      </w:r>
      <w:r w:rsidRPr="008A2CC3">
        <w:rPr>
          <w:rFonts w:asciiTheme="majorBidi" w:hAnsiTheme="majorBidi" w:cstheme="majorBidi"/>
          <w:sz w:val="26"/>
          <w:szCs w:val="26"/>
        </w:rPr>
        <w:t>consulting required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by the government and private authorities, as well as issuing the appeal </w:t>
      </w:r>
      <w:r w:rsidRPr="008A2CC3">
        <w:rPr>
          <w:rFonts w:asciiTheme="majorBidi" w:hAnsiTheme="majorBidi" w:cstheme="majorBidi"/>
          <w:sz w:val="26"/>
          <w:szCs w:val="26"/>
        </w:rPr>
        <w:t>memorandums for the</w:t>
      </w:r>
      <w:r w:rsidR="001D4F89" w:rsidRPr="008A2CC3">
        <w:rPr>
          <w:rFonts w:asciiTheme="majorBidi" w:hAnsiTheme="majorBidi" w:cstheme="majorBidi"/>
          <w:sz w:val="26"/>
          <w:szCs w:val="26"/>
        </w:rPr>
        <w:t xml:space="preserve"> courts decisions related to the Real Estate Registration.</w:t>
      </w:r>
    </w:p>
    <w:p w:rsidR="007A194C" w:rsidRPr="008A2CC3" w:rsidRDefault="007A194C" w:rsidP="008A2CC3">
      <w:pPr>
        <w:jc w:val="center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300"/>
        <w:gridCol w:w="1710"/>
        <w:gridCol w:w="2160"/>
        <w:gridCol w:w="2358"/>
      </w:tblGrid>
      <w:tr w:rsidR="007A194C" w:rsidRPr="008A2CC3" w:rsidTr="00705F03">
        <w:trPr>
          <w:jc w:val="center"/>
        </w:trPr>
        <w:tc>
          <w:tcPr>
            <w:tcW w:w="2300" w:type="dxa"/>
            <w:shd w:val="clear" w:color="auto" w:fill="D9D9D9" w:themeFill="background1" w:themeFillShade="D9"/>
          </w:tcPr>
          <w:p w:rsidR="007A194C" w:rsidRPr="008A2CC3" w:rsidRDefault="007A194C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of leaving the Job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A194C" w:rsidRPr="008A2CC3" w:rsidRDefault="007A194C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Job Title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A194C" w:rsidRPr="008A2CC3" w:rsidRDefault="007A194C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and Place of Joining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:rsidR="007A194C" w:rsidRPr="008A2CC3" w:rsidRDefault="007A194C" w:rsidP="008A2CC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Organization</w:t>
            </w:r>
          </w:p>
        </w:tc>
      </w:tr>
      <w:tr w:rsidR="007A194C" w:rsidRPr="008A2CC3" w:rsidTr="00705F03">
        <w:trPr>
          <w:jc w:val="center"/>
        </w:trPr>
        <w:tc>
          <w:tcPr>
            <w:tcW w:w="2300" w:type="dxa"/>
          </w:tcPr>
          <w:p w:rsidR="007A194C" w:rsidRPr="008A2CC3" w:rsidRDefault="007A194C" w:rsidP="005707E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31/01/2014</w:t>
            </w:r>
          </w:p>
        </w:tc>
        <w:tc>
          <w:tcPr>
            <w:tcW w:w="1710" w:type="dxa"/>
          </w:tcPr>
          <w:p w:rsidR="007A194C" w:rsidRPr="008A2CC3" w:rsidRDefault="007A194C" w:rsidP="007A194C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 xml:space="preserve"> Lawyer</w:t>
            </w:r>
          </w:p>
        </w:tc>
        <w:tc>
          <w:tcPr>
            <w:tcW w:w="2160" w:type="dxa"/>
          </w:tcPr>
          <w:p w:rsidR="007A194C" w:rsidRPr="008A2CC3" w:rsidRDefault="007A194C" w:rsidP="005707E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>09/11/2009</w:t>
            </w:r>
          </w:p>
        </w:tc>
        <w:tc>
          <w:tcPr>
            <w:tcW w:w="2358" w:type="dxa"/>
          </w:tcPr>
          <w:p w:rsidR="007A194C" w:rsidRPr="008A2CC3" w:rsidRDefault="007A194C" w:rsidP="005707E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sz w:val="26"/>
                <w:szCs w:val="26"/>
              </w:rPr>
              <w:t xml:space="preserve">Al </w:t>
            </w:r>
            <w:proofErr w:type="spellStart"/>
            <w:r w:rsidRPr="008A2CC3">
              <w:rPr>
                <w:rFonts w:asciiTheme="majorBidi" w:hAnsiTheme="majorBidi" w:cstheme="majorBidi"/>
                <w:sz w:val="26"/>
                <w:szCs w:val="26"/>
              </w:rPr>
              <w:t>Marooj</w:t>
            </w:r>
            <w:proofErr w:type="spellEnd"/>
            <w:r w:rsidRPr="008A2CC3">
              <w:rPr>
                <w:rFonts w:asciiTheme="majorBidi" w:hAnsiTheme="majorBidi" w:cstheme="majorBidi"/>
                <w:sz w:val="26"/>
                <w:szCs w:val="26"/>
              </w:rPr>
              <w:t xml:space="preserve"> Real Estate Investment Company</w:t>
            </w:r>
          </w:p>
        </w:tc>
      </w:tr>
    </w:tbl>
    <w:p w:rsidR="007A194C" w:rsidRDefault="007A194C" w:rsidP="001D4F89">
      <w:pPr>
        <w:jc w:val="right"/>
        <w:rPr>
          <w:rFonts w:asciiTheme="majorBidi" w:hAnsiTheme="majorBidi" w:cstheme="majorBidi"/>
          <w:b/>
          <w:bCs/>
          <w:sz w:val="26"/>
          <w:szCs w:val="26"/>
        </w:rPr>
      </w:pPr>
    </w:p>
    <w:p w:rsidR="008A2CC3" w:rsidRPr="008A2CC3" w:rsidRDefault="008A2CC3" w:rsidP="001D4F89">
      <w:pPr>
        <w:jc w:val="right"/>
        <w:rPr>
          <w:rFonts w:asciiTheme="majorBidi" w:hAnsiTheme="majorBidi" w:cstheme="majorBidi"/>
          <w:b/>
          <w:bCs/>
          <w:sz w:val="26"/>
          <w:szCs w:val="26"/>
        </w:rPr>
      </w:pPr>
    </w:p>
    <w:p w:rsidR="007A194C" w:rsidRPr="008A2CC3" w:rsidRDefault="007A194C" w:rsidP="008A2CC3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8A2CC3">
        <w:rPr>
          <w:rFonts w:asciiTheme="majorBidi" w:hAnsiTheme="majorBidi" w:cstheme="majorBidi"/>
          <w:b/>
          <w:bCs/>
          <w:sz w:val="26"/>
          <w:szCs w:val="26"/>
        </w:rPr>
        <w:t>TASKS:</w:t>
      </w:r>
    </w:p>
    <w:p w:rsidR="007A194C" w:rsidRPr="008A2CC3" w:rsidRDefault="0051777B" w:rsidP="0051777B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8A2CC3">
        <w:rPr>
          <w:rFonts w:asciiTheme="majorBidi" w:hAnsiTheme="majorBidi" w:cstheme="majorBidi"/>
          <w:sz w:val="26"/>
          <w:szCs w:val="26"/>
        </w:rPr>
        <w:t>Writing the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Lease, sell and partnership Contracts and </w:t>
      </w:r>
      <w:r w:rsidR="007B6BD6" w:rsidRPr="008A2CC3">
        <w:rPr>
          <w:rFonts w:asciiTheme="majorBidi" w:hAnsiTheme="majorBidi" w:cstheme="majorBidi"/>
          <w:sz w:val="26"/>
          <w:szCs w:val="26"/>
        </w:rPr>
        <w:t>preparing the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company basic </w:t>
      </w:r>
      <w:r w:rsidR="005C3890" w:rsidRPr="008A2CC3">
        <w:rPr>
          <w:rFonts w:asciiTheme="majorBidi" w:hAnsiTheme="majorBidi" w:cstheme="majorBidi"/>
          <w:sz w:val="26"/>
          <w:szCs w:val="26"/>
        </w:rPr>
        <w:t>regulations. Writing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the memorandums </w:t>
      </w:r>
      <w:r w:rsidR="008A2CC3" w:rsidRPr="008A2CC3">
        <w:rPr>
          <w:rFonts w:asciiTheme="majorBidi" w:hAnsiTheme="majorBidi" w:cstheme="majorBidi"/>
          <w:sz w:val="26"/>
          <w:szCs w:val="26"/>
        </w:rPr>
        <w:t xml:space="preserve">in </w:t>
      </w:r>
      <w:r w:rsidR="00705F03" w:rsidRPr="008A2CC3">
        <w:rPr>
          <w:rFonts w:asciiTheme="majorBidi" w:hAnsiTheme="majorBidi" w:cstheme="majorBidi"/>
          <w:sz w:val="26"/>
          <w:szCs w:val="26"/>
        </w:rPr>
        <w:t>all branches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of civil, criminal, commercial, Marine, commercial </w:t>
      </w:r>
      <w:r w:rsidR="005C3890" w:rsidRPr="008A2CC3">
        <w:rPr>
          <w:rFonts w:asciiTheme="majorBidi" w:hAnsiTheme="majorBidi" w:cstheme="majorBidi"/>
          <w:sz w:val="26"/>
          <w:szCs w:val="26"/>
        </w:rPr>
        <w:t>Marine laws</w:t>
      </w:r>
      <w:r w:rsidR="00705F03" w:rsidRPr="008A2CC3">
        <w:rPr>
          <w:rFonts w:asciiTheme="majorBidi" w:hAnsiTheme="majorBidi" w:cstheme="majorBidi"/>
          <w:sz w:val="26"/>
          <w:szCs w:val="26"/>
        </w:rPr>
        <w:t>,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general and private International law</w:t>
      </w:r>
      <w:r w:rsidR="008A2CC3" w:rsidRPr="008A2CC3">
        <w:rPr>
          <w:rFonts w:asciiTheme="majorBidi" w:hAnsiTheme="majorBidi" w:cstheme="majorBidi"/>
          <w:sz w:val="26"/>
          <w:szCs w:val="26"/>
        </w:rPr>
        <w:t>s</w:t>
      </w:r>
      <w:proofErr w:type="gramStart"/>
      <w:r w:rsidR="007A194C" w:rsidRPr="008A2CC3">
        <w:rPr>
          <w:rFonts w:asciiTheme="majorBidi" w:hAnsiTheme="majorBidi" w:cstheme="majorBidi"/>
          <w:sz w:val="26"/>
          <w:szCs w:val="26"/>
        </w:rPr>
        <w:t xml:space="preserve">, </w:t>
      </w:r>
      <w:r w:rsidR="008A2CC3" w:rsidRPr="008A2CC3">
        <w:rPr>
          <w:rFonts w:asciiTheme="majorBidi" w:hAnsiTheme="majorBidi" w:cstheme="majorBidi"/>
          <w:sz w:val="26"/>
          <w:szCs w:val="26"/>
        </w:rPr>
        <w:t xml:space="preserve"> along</w:t>
      </w:r>
      <w:proofErr w:type="gramEnd"/>
      <w:r w:rsidR="008A2CC3" w:rsidRPr="008A2CC3">
        <w:rPr>
          <w:rFonts w:asciiTheme="majorBidi" w:hAnsiTheme="majorBidi" w:cstheme="majorBidi"/>
          <w:sz w:val="26"/>
          <w:szCs w:val="26"/>
        </w:rPr>
        <w:t xml:space="preserve"> with the 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personal status and family </w:t>
      </w:r>
      <w:r w:rsidR="005C3890" w:rsidRPr="008A2CC3">
        <w:rPr>
          <w:rFonts w:asciiTheme="majorBidi" w:hAnsiTheme="majorBidi" w:cstheme="majorBidi"/>
          <w:sz w:val="26"/>
          <w:szCs w:val="26"/>
        </w:rPr>
        <w:t>law. Recording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</w:t>
      </w:r>
      <w:r w:rsidR="00705F03" w:rsidRPr="008A2CC3">
        <w:rPr>
          <w:rFonts w:asciiTheme="majorBidi" w:hAnsiTheme="majorBidi" w:cstheme="majorBidi"/>
          <w:sz w:val="26"/>
          <w:szCs w:val="26"/>
        </w:rPr>
        <w:t>the legal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correspondence</w:t>
      </w:r>
      <w:r w:rsidR="008A2CC3" w:rsidRPr="008A2CC3">
        <w:rPr>
          <w:rFonts w:asciiTheme="majorBidi" w:hAnsiTheme="majorBidi" w:cstheme="majorBidi"/>
          <w:sz w:val="26"/>
          <w:szCs w:val="26"/>
        </w:rPr>
        <w:t>s</w:t>
      </w:r>
      <w:r w:rsidR="007A194C" w:rsidRPr="008A2CC3">
        <w:rPr>
          <w:rFonts w:asciiTheme="majorBidi" w:hAnsiTheme="majorBidi" w:cstheme="majorBidi"/>
          <w:sz w:val="26"/>
          <w:szCs w:val="26"/>
        </w:rPr>
        <w:t xml:space="preserve"> and forwarding the same to Whom It May Concern.</w:t>
      </w:r>
    </w:p>
    <w:p w:rsidR="00AD6004" w:rsidRPr="008A2CC3" w:rsidRDefault="00AD6004" w:rsidP="0051777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 xml:space="preserve">Writing Appeal memorandums, vacation requests, grievance procedures, legal problems, as well as </w:t>
      </w:r>
      <w:r w:rsidR="0051777B" w:rsidRPr="008A2CC3">
        <w:rPr>
          <w:rFonts w:asciiTheme="majorBidi" w:hAnsiTheme="majorBidi" w:cstheme="majorBidi"/>
          <w:sz w:val="26"/>
          <w:szCs w:val="26"/>
        </w:rPr>
        <w:t>providing the</w:t>
      </w:r>
      <w:r w:rsidRPr="008A2CC3">
        <w:rPr>
          <w:rFonts w:asciiTheme="majorBidi" w:hAnsiTheme="majorBidi" w:cstheme="majorBidi"/>
          <w:sz w:val="26"/>
          <w:szCs w:val="26"/>
        </w:rPr>
        <w:t xml:space="preserve"> opinion in the legal consulting and interpreting the legal texts.</w:t>
      </w:r>
    </w:p>
    <w:p w:rsidR="00AD6004" w:rsidRDefault="00F91F7F" w:rsidP="00F91F7F">
      <w:pPr>
        <w:jc w:val="right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</w:rPr>
        <w:t>Expertise and knowledge of labor law and writing the memorandums of pleading and rebound in labor cases partition and entirely</w:t>
      </w:r>
    </w:p>
    <w:p w:rsidR="00D42A4E" w:rsidRDefault="00D42A4E" w:rsidP="00F91F7F">
      <w:pPr>
        <w:jc w:val="right"/>
        <w:rPr>
          <w:rFonts w:asciiTheme="majorBidi" w:hAnsiTheme="majorBidi" w:cstheme="majorBidi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42A4E" w:rsidTr="00D42A4E">
        <w:tc>
          <w:tcPr>
            <w:tcW w:w="2310" w:type="dxa"/>
          </w:tcPr>
          <w:p w:rsidR="00D42A4E" w:rsidRPr="00D42A4E" w:rsidRDefault="00D42A4E" w:rsidP="00D42A4E">
            <w:pPr>
              <w:jc w:val="center"/>
              <w:rPr>
                <w:rFonts w:asciiTheme="majorBidi" w:hAnsiTheme="majorBidi" w:cstheme="majorBidi"/>
                <w:color w:val="A6A6A6" w:themeColor="background1" w:themeShade="A6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of leaving the Job</w:t>
            </w:r>
          </w:p>
        </w:tc>
        <w:tc>
          <w:tcPr>
            <w:tcW w:w="2310" w:type="dxa"/>
          </w:tcPr>
          <w:p w:rsidR="00D42A4E" w:rsidRPr="00D42A4E" w:rsidRDefault="00D42A4E" w:rsidP="00D42A4E">
            <w:pPr>
              <w:jc w:val="center"/>
              <w:rPr>
                <w:rFonts w:asciiTheme="majorBidi" w:hAnsiTheme="majorBidi" w:cstheme="majorBidi"/>
                <w:color w:val="A6A6A6" w:themeColor="background1" w:themeShade="A6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Job Title</w:t>
            </w:r>
          </w:p>
        </w:tc>
        <w:tc>
          <w:tcPr>
            <w:tcW w:w="2311" w:type="dxa"/>
          </w:tcPr>
          <w:p w:rsidR="00D42A4E" w:rsidRPr="00D42A4E" w:rsidRDefault="00D42A4E" w:rsidP="00D42A4E">
            <w:pPr>
              <w:jc w:val="center"/>
              <w:rPr>
                <w:rFonts w:asciiTheme="majorBidi" w:hAnsiTheme="majorBidi" w:cstheme="majorBidi"/>
                <w:color w:val="A6A6A6" w:themeColor="background1" w:themeShade="A6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and Place of Joining</w:t>
            </w:r>
          </w:p>
        </w:tc>
        <w:tc>
          <w:tcPr>
            <w:tcW w:w="2311" w:type="dxa"/>
          </w:tcPr>
          <w:p w:rsidR="00D42A4E" w:rsidRPr="00D42A4E" w:rsidRDefault="00D42A4E" w:rsidP="00D42A4E">
            <w:pPr>
              <w:jc w:val="center"/>
              <w:rPr>
                <w:rFonts w:asciiTheme="majorBidi" w:hAnsiTheme="majorBidi" w:cstheme="majorBidi"/>
                <w:color w:val="A6A6A6" w:themeColor="background1" w:themeShade="A6"/>
                <w:sz w:val="26"/>
                <w:szCs w:val="26"/>
                <w:rtl/>
              </w:rPr>
            </w:pPr>
            <w:r w:rsidRPr="008A2CC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Organization</w:t>
            </w:r>
          </w:p>
        </w:tc>
      </w:tr>
      <w:tr w:rsidR="00D42A4E" w:rsidTr="00D42A4E">
        <w:tc>
          <w:tcPr>
            <w:tcW w:w="2310" w:type="dxa"/>
          </w:tcPr>
          <w:p w:rsidR="00D42A4E" w:rsidRDefault="00D5569F" w:rsidP="00F91F7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1/2/2018</w:t>
            </w:r>
          </w:p>
        </w:tc>
        <w:tc>
          <w:tcPr>
            <w:tcW w:w="2310" w:type="dxa"/>
          </w:tcPr>
          <w:p w:rsidR="00D42A4E" w:rsidRDefault="00D42A4E" w:rsidP="00D42A4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Legal Adviser</w:t>
            </w:r>
          </w:p>
        </w:tc>
        <w:tc>
          <w:tcPr>
            <w:tcW w:w="2311" w:type="dxa"/>
          </w:tcPr>
          <w:p w:rsidR="00D42A4E" w:rsidRDefault="00D42A4E" w:rsidP="00D42A4E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25/5/2014</w:t>
            </w:r>
          </w:p>
        </w:tc>
        <w:tc>
          <w:tcPr>
            <w:tcW w:w="2311" w:type="dxa"/>
          </w:tcPr>
          <w:p w:rsidR="00D42A4E" w:rsidRDefault="00D42A4E" w:rsidP="00F91F7F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Gulf Flag Company</w:t>
            </w:r>
          </w:p>
        </w:tc>
      </w:tr>
    </w:tbl>
    <w:p w:rsidR="00610806" w:rsidRDefault="00610806" w:rsidP="00F44FC9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D42A4E" w:rsidRDefault="00D42A4E" w:rsidP="00F44FC9">
      <w:pPr>
        <w:jc w:val="right"/>
        <w:rPr>
          <w:rFonts w:asciiTheme="majorBidi" w:hAnsiTheme="majorBidi" w:cstheme="majorBidi"/>
          <w:sz w:val="26"/>
          <w:szCs w:val="26"/>
        </w:rPr>
      </w:pPr>
      <w:r w:rsidRPr="00D42A4E">
        <w:rPr>
          <w:rFonts w:asciiTheme="majorBidi" w:hAnsiTheme="majorBidi" w:cstheme="majorBidi"/>
          <w:sz w:val="26"/>
          <w:szCs w:val="26"/>
        </w:rPr>
        <w:t xml:space="preserve">Writing legal memos and the completion of all proceedings </w:t>
      </w:r>
      <w:r w:rsidR="00F44FC9">
        <w:rPr>
          <w:rFonts w:asciiTheme="majorBidi" w:hAnsiTheme="majorBidi" w:cstheme="majorBidi"/>
          <w:sz w:val="26"/>
          <w:szCs w:val="26"/>
        </w:rPr>
        <w:t xml:space="preserve">head on </w:t>
      </w:r>
      <w:r w:rsidRPr="00D42A4E">
        <w:rPr>
          <w:rFonts w:asciiTheme="majorBidi" w:hAnsiTheme="majorBidi" w:cstheme="majorBidi"/>
          <w:sz w:val="26"/>
          <w:szCs w:val="26"/>
        </w:rPr>
        <w:t xml:space="preserve">the courts or legal bodies and raise issues of the company </w:t>
      </w:r>
      <w:r w:rsidR="00F44FC9">
        <w:rPr>
          <w:rFonts w:asciiTheme="majorBidi" w:hAnsiTheme="majorBidi" w:cstheme="majorBidi"/>
          <w:sz w:val="26"/>
          <w:szCs w:val="26"/>
        </w:rPr>
        <w:t xml:space="preserve">and defend its interests, legal </w:t>
      </w:r>
      <w:r w:rsidRPr="00D42A4E">
        <w:rPr>
          <w:rFonts w:asciiTheme="majorBidi" w:hAnsiTheme="majorBidi" w:cstheme="majorBidi"/>
          <w:sz w:val="26"/>
          <w:szCs w:val="26"/>
        </w:rPr>
        <w:t>consultancy. Writing contracts and follow-up legal aspects</w:t>
      </w:r>
    </w:p>
    <w:p w:rsidR="00D4798A" w:rsidRPr="00D42A4E" w:rsidRDefault="00D4798A" w:rsidP="00F91F7F">
      <w:pPr>
        <w:jc w:val="right"/>
        <w:rPr>
          <w:rFonts w:asciiTheme="majorBidi" w:hAnsiTheme="majorBidi" w:cstheme="majorBidi"/>
          <w:sz w:val="32"/>
          <w:szCs w:val="32"/>
        </w:rPr>
      </w:pPr>
      <w:r w:rsidRPr="00D42A4E">
        <w:rPr>
          <w:rFonts w:asciiTheme="majorBidi" w:hAnsiTheme="majorBidi" w:cstheme="majorBidi"/>
          <w:sz w:val="32"/>
          <w:szCs w:val="32"/>
          <w:highlight w:val="lightGray"/>
        </w:rPr>
        <w:t>4-objective career:</w:t>
      </w:r>
    </w:p>
    <w:p w:rsidR="00D4798A" w:rsidRDefault="00D4798A" w:rsidP="00D4798A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1/ Make the research on legal cases and folders in order to find the solutions through the adequate opportunities and the legal analysis</w:t>
      </w:r>
    </w:p>
    <w:p w:rsidR="00D4798A" w:rsidRDefault="00D4798A" w:rsidP="00D4798A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2/ Make gather the legal opinions</w:t>
      </w:r>
    </w:p>
    <w:p w:rsidR="00D4798A" w:rsidRDefault="00D4798A" w:rsidP="00D4798A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3/ Make the affinity and choose the more legal basis which could be applied</w:t>
      </w:r>
    </w:p>
    <w:p w:rsidR="00D4798A" w:rsidRPr="00D4798A" w:rsidRDefault="00D4798A" w:rsidP="00D4798A">
      <w:pPr>
        <w:jc w:val="right"/>
        <w:rPr>
          <w:rFonts w:asciiTheme="majorBidi" w:hAnsiTheme="majorBidi" w:cstheme="majorBidi"/>
        </w:rPr>
      </w:pPr>
    </w:p>
    <w:p w:rsidR="00AD6004" w:rsidRPr="0051777B" w:rsidRDefault="00D4798A" w:rsidP="00D4798A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5</w:t>
      </w:r>
      <w:r w:rsidR="00AD6004" w:rsidRPr="0051777B">
        <w:rPr>
          <w:rFonts w:asciiTheme="majorBidi" w:hAnsiTheme="majorBidi" w:cstheme="majorBidi"/>
          <w:b/>
          <w:bCs/>
          <w:sz w:val="26"/>
          <w:szCs w:val="26"/>
        </w:rPr>
        <w:t xml:space="preserve"> – LANGUAGES:</w:t>
      </w:r>
    </w:p>
    <w:p w:rsidR="00AD6004" w:rsidRPr="008A2CC3" w:rsidRDefault="00AD6004" w:rsidP="008A2CC3">
      <w:pPr>
        <w:jc w:val="right"/>
        <w:rPr>
          <w:rFonts w:asciiTheme="majorBidi" w:hAnsiTheme="majorBidi" w:cstheme="majorBidi"/>
          <w:sz w:val="26"/>
          <w:szCs w:val="26"/>
        </w:rPr>
      </w:pPr>
      <w:proofErr w:type="gramStart"/>
      <w:r w:rsidRPr="008A2CC3">
        <w:rPr>
          <w:rFonts w:asciiTheme="majorBidi" w:hAnsiTheme="majorBidi" w:cstheme="majorBidi"/>
          <w:sz w:val="26"/>
          <w:szCs w:val="26"/>
        </w:rPr>
        <w:t xml:space="preserve">Arabic Language – Mother </w:t>
      </w:r>
      <w:r w:rsidR="008A2CC3" w:rsidRPr="008A2CC3">
        <w:rPr>
          <w:rFonts w:asciiTheme="majorBidi" w:hAnsiTheme="majorBidi" w:cstheme="majorBidi"/>
          <w:sz w:val="26"/>
          <w:szCs w:val="26"/>
        </w:rPr>
        <w:t>Tongue language.</w:t>
      </w:r>
      <w:proofErr w:type="gramEnd"/>
    </w:p>
    <w:p w:rsidR="00AD6004" w:rsidRPr="008A2CC3" w:rsidRDefault="00AD6004" w:rsidP="00AD600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 xml:space="preserve">English:  Reading, </w:t>
      </w:r>
      <w:r w:rsidR="00FE2458" w:rsidRPr="008A2CC3">
        <w:rPr>
          <w:rFonts w:asciiTheme="majorBidi" w:hAnsiTheme="majorBidi" w:cstheme="majorBidi"/>
          <w:sz w:val="26"/>
          <w:szCs w:val="26"/>
        </w:rPr>
        <w:t>writing,</w:t>
      </w:r>
      <w:r w:rsidRPr="008A2CC3">
        <w:rPr>
          <w:rFonts w:asciiTheme="majorBidi" w:hAnsiTheme="majorBidi" w:cstheme="majorBidi"/>
          <w:sz w:val="26"/>
          <w:szCs w:val="26"/>
        </w:rPr>
        <w:t xml:space="preserve"> speaking (Good)</w:t>
      </w:r>
    </w:p>
    <w:p w:rsidR="00AD6004" w:rsidRPr="008A2CC3" w:rsidRDefault="00AD6004" w:rsidP="00AD600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lastRenderedPageBreak/>
        <w:t>French Language: Reading, Writing and Speaking (Very Good).</w:t>
      </w:r>
    </w:p>
    <w:p w:rsidR="008A2CC3" w:rsidRPr="008A2CC3" w:rsidRDefault="008A2CC3" w:rsidP="00AD6004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8A2CC3" w:rsidRPr="0051777B" w:rsidRDefault="00D4798A" w:rsidP="0051777B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6</w:t>
      </w:r>
      <w:r w:rsidR="008A2CC3" w:rsidRPr="0051777B">
        <w:rPr>
          <w:rFonts w:asciiTheme="majorBidi" w:hAnsiTheme="majorBidi" w:cstheme="majorBidi"/>
          <w:b/>
          <w:bCs/>
          <w:sz w:val="26"/>
          <w:szCs w:val="26"/>
        </w:rPr>
        <w:t>– TECHNICAL SKILLS:</w:t>
      </w:r>
    </w:p>
    <w:p w:rsidR="00AD6004" w:rsidRPr="008A2CC3" w:rsidRDefault="00AD6004" w:rsidP="00AD6004">
      <w:pPr>
        <w:jc w:val="right"/>
        <w:rPr>
          <w:rFonts w:asciiTheme="majorBidi" w:hAnsiTheme="majorBidi" w:cstheme="majorBidi"/>
          <w:sz w:val="26"/>
          <w:szCs w:val="26"/>
        </w:rPr>
      </w:pPr>
      <w:proofErr w:type="gramStart"/>
      <w:r w:rsidRPr="008A2CC3">
        <w:rPr>
          <w:rFonts w:asciiTheme="majorBidi" w:hAnsiTheme="majorBidi" w:cstheme="majorBidi"/>
          <w:sz w:val="26"/>
          <w:szCs w:val="26"/>
        </w:rPr>
        <w:t xml:space="preserve">Full vocational </w:t>
      </w:r>
      <w:r w:rsidR="008A2CC3" w:rsidRPr="008A2CC3">
        <w:rPr>
          <w:rFonts w:asciiTheme="majorBidi" w:hAnsiTheme="majorBidi" w:cstheme="majorBidi"/>
          <w:sz w:val="26"/>
          <w:szCs w:val="26"/>
        </w:rPr>
        <w:t>adjustment to</w:t>
      </w:r>
      <w:r w:rsidRPr="008A2CC3">
        <w:rPr>
          <w:rFonts w:asciiTheme="majorBidi" w:hAnsiTheme="majorBidi" w:cstheme="majorBidi"/>
          <w:sz w:val="26"/>
          <w:szCs w:val="26"/>
        </w:rPr>
        <w:t xml:space="preserve"> work in </w:t>
      </w:r>
      <w:r w:rsidR="00FE2458" w:rsidRPr="008A2CC3">
        <w:rPr>
          <w:rFonts w:asciiTheme="majorBidi" w:hAnsiTheme="majorBidi" w:cstheme="majorBidi"/>
          <w:sz w:val="26"/>
          <w:szCs w:val="26"/>
        </w:rPr>
        <w:t>teamwork</w:t>
      </w:r>
      <w:r w:rsidRPr="008A2CC3">
        <w:rPr>
          <w:rFonts w:asciiTheme="majorBidi" w:hAnsiTheme="majorBidi" w:cstheme="majorBidi"/>
          <w:sz w:val="26"/>
          <w:szCs w:val="26"/>
        </w:rPr>
        <w:t>.</w:t>
      </w:r>
      <w:proofErr w:type="gramEnd"/>
    </w:p>
    <w:p w:rsidR="00AD6004" w:rsidRPr="008A2CC3" w:rsidRDefault="00AD6004" w:rsidP="00AD6004">
      <w:pPr>
        <w:jc w:val="right"/>
        <w:rPr>
          <w:rFonts w:asciiTheme="majorBidi" w:hAnsiTheme="majorBidi" w:cstheme="majorBidi"/>
          <w:sz w:val="26"/>
          <w:szCs w:val="26"/>
        </w:rPr>
      </w:pPr>
      <w:proofErr w:type="gramStart"/>
      <w:r w:rsidRPr="008A2CC3">
        <w:rPr>
          <w:rFonts w:asciiTheme="majorBidi" w:hAnsiTheme="majorBidi" w:cstheme="majorBidi"/>
          <w:sz w:val="26"/>
          <w:szCs w:val="26"/>
        </w:rPr>
        <w:t>High ability to work under pressure.</w:t>
      </w:r>
      <w:proofErr w:type="gramEnd"/>
    </w:p>
    <w:p w:rsidR="00AD6004" w:rsidRDefault="00B13E34" w:rsidP="00AD600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>Exceptional ability to build constructive social relations</w:t>
      </w:r>
    </w:p>
    <w:p w:rsidR="00D4798A" w:rsidRPr="008A2CC3" w:rsidRDefault="00D4798A" w:rsidP="00AD6004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B13E34" w:rsidRPr="0051777B" w:rsidRDefault="00D4798A" w:rsidP="0051777B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7</w:t>
      </w:r>
      <w:r w:rsidR="00B13E34" w:rsidRPr="0051777B">
        <w:rPr>
          <w:rFonts w:asciiTheme="majorBidi" w:hAnsiTheme="majorBidi" w:cstheme="majorBidi"/>
          <w:b/>
          <w:bCs/>
          <w:sz w:val="26"/>
          <w:szCs w:val="26"/>
        </w:rPr>
        <w:t>– HOBBIES:</w:t>
      </w:r>
    </w:p>
    <w:p w:rsidR="00B13E34" w:rsidRPr="008A2CC3" w:rsidRDefault="00B13E34" w:rsidP="00AD6004">
      <w:pPr>
        <w:jc w:val="right"/>
        <w:rPr>
          <w:rFonts w:asciiTheme="majorBidi" w:hAnsiTheme="majorBidi" w:cstheme="majorBidi"/>
          <w:sz w:val="26"/>
          <w:szCs w:val="26"/>
        </w:rPr>
      </w:pPr>
      <w:proofErr w:type="gramStart"/>
      <w:r w:rsidRPr="008A2CC3">
        <w:rPr>
          <w:rFonts w:asciiTheme="majorBidi" w:hAnsiTheme="majorBidi" w:cstheme="majorBidi"/>
          <w:sz w:val="26"/>
          <w:szCs w:val="26"/>
        </w:rPr>
        <w:t>Study of comparative law.</w:t>
      </w:r>
      <w:proofErr w:type="gramEnd"/>
    </w:p>
    <w:p w:rsidR="00B13E34" w:rsidRPr="008A2CC3" w:rsidRDefault="00B13E34" w:rsidP="00AD600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>Sport</w:t>
      </w:r>
    </w:p>
    <w:p w:rsidR="00B13E34" w:rsidRDefault="00B13E34" w:rsidP="00AD600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>Travel</w:t>
      </w:r>
    </w:p>
    <w:p w:rsidR="00D4798A" w:rsidRPr="008A2CC3" w:rsidRDefault="00D4798A" w:rsidP="00AD6004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B13E34" w:rsidRPr="0051777B" w:rsidRDefault="00B13E34" w:rsidP="0051777B">
      <w:pPr>
        <w:shd w:val="clear" w:color="auto" w:fill="D9D9D9" w:themeFill="background1" w:themeFillShade="D9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 w:rsidRPr="0051777B">
        <w:rPr>
          <w:rFonts w:asciiTheme="majorBidi" w:hAnsiTheme="majorBidi" w:cstheme="majorBidi"/>
          <w:b/>
          <w:bCs/>
          <w:sz w:val="26"/>
          <w:szCs w:val="26"/>
        </w:rPr>
        <w:t>7 – QATARI DRIVING LICENSE:</w:t>
      </w:r>
    </w:p>
    <w:p w:rsidR="00B13E34" w:rsidRPr="008A2CC3" w:rsidRDefault="00B13E34" w:rsidP="00B13E34">
      <w:pPr>
        <w:jc w:val="right"/>
        <w:rPr>
          <w:rFonts w:asciiTheme="majorBidi" w:hAnsiTheme="majorBidi" w:cstheme="majorBidi"/>
          <w:sz w:val="26"/>
          <w:szCs w:val="26"/>
        </w:rPr>
      </w:pPr>
      <w:r w:rsidRPr="008A2CC3">
        <w:rPr>
          <w:rFonts w:asciiTheme="majorBidi" w:hAnsiTheme="majorBidi" w:cstheme="majorBidi"/>
          <w:sz w:val="26"/>
          <w:szCs w:val="26"/>
        </w:rPr>
        <w:t>NOTE: The CV is attached with copies of the said certificates.</w:t>
      </w:r>
    </w:p>
    <w:p w:rsidR="00AD6004" w:rsidRPr="008A2CC3" w:rsidRDefault="00AD6004" w:rsidP="00AD6004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AD6004" w:rsidRPr="008A2CC3" w:rsidRDefault="00AD6004" w:rsidP="001D4F89">
      <w:pPr>
        <w:jc w:val="right"/>
        <w:rPr>
          <w:rFonts w:asciiTheme="majorBidi" w:hAnsiTheme="majorBidi" w:cstheme="majorBidi"/>
          <w:sz w:val="26"/>
          <w:szCs w:val="26"/>
        </w:rPr>
      </w:pPr>
    </w:p>
    <w:p w:rsidR="007A194C" w:rsidRPr="001B409F" w:rsidRDefault="007A194C" w:rsidP="001D4F89">
      <w:pPr>
        <w:jc w:val="right"/>
      </w:pPr>
    </w:p>
    <w:sectPr w:rsidR="007A194C" w:rsidRPr="001B409F" w:rsidSect="00D4798A"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6D" w:rsidRDefault="004D356D">
      <w:r>
        <w:separator/>
      </w:r>
    </w:p>
  </w:endnote>
  <w:endnote w:type="continuationSeparator" w:id="0">
    <w:p w:rsidR="004D356D" w:rsidRDefault="004D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1D" w:rsidRDefault="00097C91" w:rsidP="00C11728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C51F1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51F1D" w:rsidRDefault="00C51F1D" w:rsidP="00C11728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1D" w:rsidRDefault="00097C91" w:rsidP="00C11728">
    <w:pPr>
      <w:pStyle w:val="Footer"/>
      <w:framePr w:wrap="around" w:vAnchor="text" w:hAnchor="page" w:x="8821" w:y="-1"/>
      <w:rPr>
        <w:rStyle w:val="PageNumber"/>
      </w:rPr>
    </w:pPr>
    <w:r>
      <w:rPr>
        <w:rStyle w:val="PageNumber"/>
        <w:rtl/>
      </w:rPr>
      <w:fldChar w:fldCharType="begin"/>
    </w:r>
    <w:r w:rsidR="00C51F1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5569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C51F1D" w:rsidRDefault="00C51F1D" w:rsidP="00A67E3D">
    <w:pPr>
      <w:pStyle w:val="Footer"/>
      <w:bidi w:val="0"/>
      <w:ind w:right="360"/>
      <w:jc w:val="right"/>
    </w:pPr>
    <w:r>
      <w:t>Page</w:t>
    </w:r>
    <w:r>
      <w:rPr>
        <w:rStyle w:val="PageNumber"/>
      </w:rPr>
      <w:t xml:space="preserve"> out of </w:t>
    </w:r>
    <w:r w:rsidR="00097C9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97C91">
      <w:rPr>
        <w:rStyle w:val="PageNumber"/>
      </w:rPr>
      <w:fldChar w:fldCharType="separate"/>
    </w:r>
    <w:r w:rsidR="00D5569F">
      <w:rPr>
        <w:rStyle w:val="PageNumber"/>
        <w:noProof/>
      </w:rPr>
      <w:t>3</w:t>
    </w:r>
    <w:r w:rsidR="00097C91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6D" w:rsidRDefault="004D356D">
      <w:r>
        <w:separator/>
      </w:r>
    </w:p>
  </w:footnote>
  <w:footnote w:type="continuationSeparator" w:id="0">
    <w:p w:rsidR="004D356D" w:rsidRDefault="004D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1D" w:rsidRDefault="00C51F1D" w:rsidP="00D57AC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D29"/>
    <w:multiLevelType w:val="hybridMultilevel"/>
    <w:tmpl w:val="77CC5E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743D"/>
    <w:multiLevelType w:val="hybridMultilevel"/>
    <w:tmpl w:val="8BE69D66"/>
    <w:lvl w:ilvl="0" w:tplc="A860F8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52B7C"/>
    <w:multiLevelType w:val="hybridMultilevel"/>
    <w:tmpl w:val="E6644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64A85"/>
    <w:multiLevelType w:val="hybridMultilevel"/>
    <w:tmpl w:val="CCAC6B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C26D0D"/>
    <w:multiLevelType w:val="hybridMultilevel"/>
    <w:tmpl w:val="111E05D6"/>
    <w:lvl w:ilvl="0" w:tplc="19DC60D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43945"/>
    <w:multiLevelType w:val="hybridMultilevel"/>
    <w:tmpl w:val="9006B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6903C1"/>
    <w:multiLevelType w:val="hybridMultilevel"/>
    <w:tmpl w:val="4C1418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2380F"/>
    <w:multiLevelType w:val="hybridMultilevel"/>
    <w:tmpl w:val="E5548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743D1"/>
    <w:multiLevelType w:val="hybridMultilevel"/>
    <w:tmpl w:val="DC82F616"/>
    <w:lvl w:ilvl="0" w:tplc="C64E1422">
      <w:start w:val="1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F39C4"/>
    <w:rsid w:val="000019E3"/>
    <w:rsid w:val="00005610"/>
    <w:rsid w:val="00013A7E"/>
    <w:rsid w:val="00015E6C"/>
    <w:rsid w:val="00016081"/>
    <w:rsid w:val="00027FD7"/>
    <w:rsid w:val="00043984"/>
    <w:rsid w:val="00044C60"/>
    <w:rsid w:val="00046F7A"/>
    <w:rsid w:val="0005307E"/>
    <w:rsid w:val="00061D30"/>
    <w:rsid w:val="00083B7D"/>
    <w:rsid w:val="00084FB4"/>
    <w:rsid w:val="0008666C"/>
    <w:rsid w:val="00096D44"/>
    <w:rsid w:val="00096EBF"/>
    <w:rsid w:val="000975CE"/>
    <w:rsid w:val="00097C91"/>
    <w:rsid w:val="000A46E1"/>
    <w:rsid w:val="000A6847"/>
    <w:rsid w:val="000B1C1C"/>
    <w:rsid w:val="000B510E"/>
    <w:rsid w:val="000B5383"/>
    <w:rsid w:val="000C48BD"/>
    <w:rsid w:val="000D01E0"/>
    <w:rsid w:val="000D1E83"/>
    <w:rsid w:val="000D367F"/>
    <w:rsid w:val="000D73FD"/>
    <w:rsid w:val="000E0E02"/>
    <w:rsid w:val="000F3644"/>
    <w:rsid w:val="00114821"/>
    <w:rsid w:val="001276C7"/>
    <w:rsid w:val="00133D2D"/>
    <w:rsid w:val="00136F18"/>
    <w:rsid w:val="00154BA8"/>
    <w:rsid w:val="00155C8C"/>
    <w:rsid w:val="001673B2"/>
    <w:rsid w:val="001754EF"/>
    <w:rsid w:val="00176F03"/>
    <w:rsid w:val="00177F67"/>
    <w:rsid w:val="00181382"/>
    <w:rsid w:val="0018361E"/>
    <w:rsid w:val="00191A9A"/>
    <w:rsid w:val="00192DB6"/>
    <w:rsid w:val="001A0133"/>
    <w:rsid w:val="001B0AA6"/>
    <w:rsid w:val="001B3C7B"/>
    <w:rsid w:val="001B409F"/>
    <w:rsid w:val="001B44BC"/>
    <w:rsid w:val="001B6602"/>
    <w:rsid w:val="001C0145"/>
    <w:rsid w:val="001C49AA"/>
    <w:rsid w:val="001D486C"/>
    <w:rsid w:val="001D4F89"/>
    <w:rsid w:val="001E0EE0"/>
    <w:rsid w:val="001E3D02"/>
    <w:rsid w:val="001E77D8"/>
    <w:rsid w:val="001F1219"/>
    <w:rsid w:val="001F40AC"/>
    <w:rsid w:val="00200162"/>
    <w:rsid w:val="00202C58"/>
    <w:rsid w:val="0021064B"/>
    <w:rsid w:val="00210F16"/>
    <w:rsid w:val="00211994"/>
    <w:rsid w:val="002159BA"/>
    <w:rsid w:val="00216329"/>
    <w:rsid w:val="0021716A"/>
    <w:rsid w:val="00220CD1"/>
    <w:rsid w:val="00220FA6"/>
    <w:rsid w:val="00226050"/>
    <w:rsid w:val="002342F0"/>
    <w:rsid w:val="002652AE"/>
    <w:rsid w:val="00285F42"/>
    <w:rsid w:val="00297943"/>
    <w:rsid w:val="002A467C"/>
    <w:rsid w:val="002B0D47"/>
    <w:rsid w:val="002B213F"/>
    <w:rsid w:val="002B2616"/>
    <w:rsid w:val="002B4259"/>
    <w:rsid w:val="002B6953"/>
    <w:rsid w:val="002C04AE"/>
    <w:rsid w:val="002C6244"/>
    <w:rsid w:val="002C72BB"/>
    <w:rsid w:val="002D0B48"/>
    <w:rsid w:val="002E0EE5"/>
    <w:rsid w:val="002E508C"/>
    <w:rsid w:val="002F551D"/>
    <w:rsid w:val="00306428"/>
    <w:rsid w:val="00330773"/>
    <w:rsid w:val="0033141B"/>
    <w:rsid w:val="0033155F"/>
    <w:rsid w:val="003324B0"/>
    <w:rsid w:val="003469E2"/>
    <w:rsid w:val="00353819"/>
    <w:rsid w:val="00354379"/>
    <w:rsid w:val="00362C93"/>
    <w:rsid w:val="00372927"/>
    <w:rsid w:val="00375AD4"/>
    <w:rsid w:val="00377351"/>
    <w:rsid w:val="00382505"/>
    <w:rsid w:val="00383918"/>
    <w:rsid w:val="00383BE4"/>
    <w:rsid w:val="00384016"/>
    <w:rsid w:val="00391361"/>
    <w:rsid w:val="003918E5"/>
    <w:rsid w:val="00395FAF"/>
    <w:rsid w:val="00396C65"/>
    <w:rsid w:val="003A0FD8"/>
    <w:rsid w:val="003A39A8"/>
    <w:rsid w:val="003B0A5E"/>
    <w:rsid w:val="003B42C6"/>
    <w:rsid w:val="003B5B97"/>
    <w:rsid w:val="003C4EB7"/>
    <w:rsid w:val="003D042B"/>
    <w:rsid w:val="004519A2"/>
    <w:rsid w:val="00451A2B"/>
    <w:rsid w:val="00452526"/>
    <w:rsid w:val="00452670"/>
    <w:rsid w:val="0046145F"/>
    <w:rsid w:val="0046515D"/>
    <w:rsid w:val="00467DA1"/>
    <w:rsid w:val="00473752"/>
    <w:rsid w:val="004758E0"/>
    <w:rsid w:val="00486848"/>
    <w:rsid w:val="004A66FC"/>
    <w:rsid w:val="004B68B1"/>
    <w:rsid w:val="004B7A58"/>
    <w:rsid w:val="004C09A2"/>
    <w:rsid w:val="004D0DE9"/>
    <w:rsid w:val="004D320B"/>
    <w:rsid w:val="004D356D"/>
    <w:rsid w:val="004D69BA"/>
    <w:rsid w:val="004F6F0E"/>
    <w:rsid w:val="0050321A"/>
    <w:rsid w:val="00505CDA"/>
    <w:rsid w:val="00516BDC"/>
    <w:rsid w:val="0051777B"/>
    <w:rsid w:val="0054647D"/>
    <w:rsid w:val="0054786A"/>
    <w:rsid w:val="00564804"/>
    <w:rsid w:val="00571094"/>
    <w:rsid w:val="00572AA6"/>
    <w:rsid w:val="005830A3"/>
    <w:rsid w:val="005B2EFE"/>
    <w:rsid w:val="005C3890"/>
    <w:rsid w:val="005C73F8"/>
    <w:rsid w:val="005D06C8"/>
    <w:rsid w:val="005D7E0B"/>
    <w:rsid w:val="005E32D4"/>
    <w:rsid w:val="005E3B7C"/>
    <w:rsid w:val="005F6D13"/>
    <w:rsid w:val="00602F37"/>
    <w:rsid w:val="00610806"/>
    <w:rsid w:val="006128A6"/>
    <w:rsid w:val="00617873"/>
    <w:rsid w:val="006209B6"/>
    <w:rsid w:val="00621007"/>
    <w:rsid w:val="006216C9"/>
    <w:rsid w:val="006319C3"/>
    <w:rsid w:val="00637AF4"/>
    <w:rsid w:val="00637DB4"/>
    <w:rsid w:val="006459E9"/>
    <w:rsid w:val="00652E5F"/>
    <w:rsid w:val="006550BE"/>
    <w:rsid w:val="00655970"/>
    <w:rsid w:val="006578D0"/>
    <w:rsid w:val="00661417"/>
    <w:rsid w:val="006653D1"/>
    <w:rsid w:val="00676B50"/>
    <w:rsid w:val="00680E8C"/>
    <w:rsid w:val="006B5C8C"/>
    <w:rsid w:val="006D2EDD"/>
    <w:rsid w:val="006D59D7"/>
    <w:rsid w:val="006E18B7"/>
    <w:rsid w:val="006E35C9"/>
    <w:rsid w:val="006E3D52"/>
    <w:rsid w:val="006E7F91"/>
    <w:rsid w:val="007019CE"/>
    <w:rsid w:val="00701BCE"/>
    <w:rsid w:val="00705F03"/>
    <w:rsid w:val="00707925"/>
    <w:rsid w:val="00711465"/>
    <w:rsid w:val="00723258"/>
    <w:rsid w:val="00724C49"/>
    <w:rsid w:val="00724D53"/>
    <w:rsid w:val="00730AB1"/>
    <w:rsid w:val="00730FB2"/>
    <w:rsid w:val="0073133C"/>
    <w:rsid w:val="007410D6"/>
    <w:rsid w:val="0074284A"/>
    <w:rsid w:val="00746E0D"/>
    <w:rsid w:val="00750ACA"/>
    <w:rsid w:val="007606B2"/>
    <w:rsid w:val="00766F07"/>
    <w:rsid w:val="00772E62"/>
    <w:rsid w:val="00792357"/>
    <w:rsid w:val="007A194C"/>
    <w:rsid w:val="007A19DC"/>
    <w:rsid w:val="007A5A04"/>
    <w:rsid w:val="007B672B"/>
    <w:rsid w:val="007B6BD6"/>
    <w:rsid w:val="007C4034"/>
    <w:rsid w:val="007C4C9C"/>
    <w:rsid w:val="007F6FA8"/>
    <w:rsid w:val="00800AC2"/>
    <w:rsid w:val="008105EA"/>
    <w:rsid w:val="00816E09"/>
    <w:rsid w:val="00817BCB"/>
    <w:rsid w:val="00825466"/>
    <w:rsid w:val="00826F27"/>
    <w:rsid w:val="008330EB"/>
    <w:rsid w:val="00850F4D"/>
    <w:rsid w:val="00852AD1"/>
    <w:rsid w:val="00852CA0"/>
    <w:rsid w:val="008557A4"/>
    <w:rsid w:val="00866536"/>
    <w:rsid w:val="00866D15"/>
    <w:rsid w:val="008736F3"/>
    <w:rsid w:val="00883770"/>
    <w:rsid w:val="00883DB1"/>
    <w:rsid w:val="00893679"/>
    <w:rsid w:val="0089680F"/>
    <w:rsid w:val="008A02AD"/>
    <w:rsid w:val="008A2CC3"/>
    <w:rsid w:val="008A78D5"/>
    <w:rsid w:val="008B1E3D"/>
    <w:rsid w:val="008C2044"/>
    <w:rsid w:val="008C3035"/>
    <w:rsid w:val="008D0CDA"/>
    <w:rsid w:val="008D2F56"/>
    <w:rsid w:val="008D4879"/>
    <w:rsid w:val="008E6E09"/>
    <w:rsid w:val="008F53E8"/>
    <w:rsid w:val="009060C3"/>
    <w:rsid w:val="00907A04"/>
    <w:rsid w:val="00910133"/>
    <w:rsid w:val="00912583"/>
    <w:rsid w:val="00914856"/>
    <w:rsid w:val="00930515"/>
    <w:rsid w:val="009456E9"/>
    <w:rsid w:val="009472E3"/>
    <w:rsid w:val="0095097F"/>
    <w:rsid w:val="00965A4C"/>
    <w:rsid w:val="00970337"/>
    <w:rsid w:val="009704EB"/>
    <w:rsid w:val="009709BA"/>
    <w:rsid w:val="009715A5"/>
    <w:rsid w:val="0098788B"/>
    <w:rsid w:val="00995D7D"/>
    <w:rsid w:val="009A2D8D"/>
    <w:rsid w:val="009A5108"/>
    <w:rsid w:val="009B19CC"/>
    <w:rsid w:val="009D3D60"/>
    <w:rsid w:val="009D522E"/>
    <w:rsid w:val="009F12E8"/>
    <w:rsid w:val="009F610C"/>
    <w:rsid w:val="009F7344"/>
    <w:rsid w:val="00A109B4"/>
    <w:rsid w:val="00A11CD7"/>
    <w:rsid w:val="00A15079"/>
    <w:rsid w:val="00A1734F"/>
    <w:rsid w:val="00A2292C"/>
    <w:rsid w:val="00A23E00"/>
    <w:rsid w:val="00A359CD"/>
    <w:rsid w:val="00A36315"/>
    <w:rsid w:val="00A3675D"/>
    <w:rsid w:val="00A41616"/>
    <w:rsid w:val="00A45930"/>
    <w:rsid w:val="00A50497"/>
    <w:rsid w:val="00A50625"/>
    <w:rsid w:val="00A51772"/>
    <w:rsid w:val="00A65A25"/>
    <w:rsid w:val="00A67E3D"/>
    <w:rsid w:val="00A7224E"/>
    <w:rsid w:val="00A8647C"/>
    <w:rsid w:val="00A97736"/>
    <w:rsid w:val="00AA1915"/>
    <w:rsid w:val="00AA6963"/>
    <w:rsid w:val="00AA69CC"/>
    <w:rsid w:val="00AD6004"/>
    <w:rsid w:val="00AD75F0"/>
    <w:rsid w:val="00AE0907"/>
    <w:rsid w:val="00AE284B"/>
    <w:rsid w:val="00AF368D"/>
    <w:rsid w:val="00AF39C4"/>
    <w:rsid w:val="00AF3E3D"/>
    <w:rsid w:val="00B001AE"/>
    <w:rsid w:val="00B073C8"/>
    <w:rsid w:val="00B13E34"/>
    <w:rsid w:val="00B21623"/>
    <w:rsid w:val="00B26CE7"/>
    <w:rsid w:val="00B319B7"/>
    <w:rsid w:val="00B50498"/>
    <w:rsid w:val="00B5119A"/>
    <w:rsid w:val="00B611C7"/>
    <w:rsid w:val="00B6332C"/>
    <w:rsid w:val="00B67DF0"/>
    <w:rsid w:val="00B7064F"/>
    <w:rsid w:val="00B944C5"/>
    <w:rsid w:val="00B94F14"/>
    <w:rsid w:val="00BA6459"/>
    <w:rsid w:val="00BB141F"/>
    <w:rsid w:val="00BB70B9"/>
    <w:rsid w:val="00BC2659"/>
    <w:rsid w:val="00BC2DAE"/>
    <w:rsid w:val="00BF06E8"/>
    <w:rsid w:val="00BF5BBD"/>
    <w:rsid w:val="00BF6F76"/>
    <w:rsid w:val="00C026EB"/>
    <w:rsid w:val="00C05559"/>
    <w:rsid w:val="00C05FCE"/>
    <w:rsid w:val="00C06D84"/>
    <w:rsid w:val="00C105A3"/>
    <w:rsid w:val="00C11728"/>
    <w:rsid w:val="00C235C6"/>
    <w:rsid w:val="00C35057"/>
    <w:rsid w:val="00C365F7"/>
    <w:rsid w:val="00C36B56"/>
    <w:rsid w:val="00C479F2"/>
    <w:rsid w:val="00C51F1D"/>
    <w:rsid w:val="00C57104"/>
    <w:rsid w:val="00C64556"/>
    <w:rsid w:val="00C66A88"/>
    <w:rsid w:val="00C731C2"/>
    <w:rsid w:val="00C7376E"/>
    <w:rsid w:val="00C74C58"/>
    <w:rsid w:val="00C75801"/>
    <w:rsid w:val="00C770E0"/>
    <w:rsid w:val="00C925FC"/>
    <w:rsid w:val="00C97487"/>
    <w:rsid w:val="00CA3D46"/>
    <w:rsid w:val="00CA75A5"/>
    <w:rsid w:val="00CB67F8"/>
    <w:rsid w:val="00CB70CA"/>
    <w:rsid w:val="00CC0C31"/>
    <w:rsid w:val="00CD3380"/>
    <w:rsid w:val="00CD640A"/>
    <w:rsid w:val="00CE5560"/>
    <w:rsid w:val="00D12765"/>
    <w:rsid w:val="00D17472"/>
    <w:rsid w:val="00D20D39"/>
    <w:rsid w:val="00D22951"/>
    <w:rsid w:val="00D22AB9"/>
    <w:rsid w:val="00D32B6B"/>
    <w:rsid w:val="00D34880"/>
    <w:rsid w:val="00D36A00"/>
    <w:rsid w:val="00D3765C"/>
    <w:rsid w:val="00D42A4E"/>
    <w:rsid w:val="00D42AA8"/>
    <w:rsid w:val="00D447C5"/>
    <w:rsid w:val="00D4798A"/>
    <w:rsid w:val="00D5569F"/>
    <w:rsid w:val="00D55DCC"/>
    <w:rsid w:val="00D574D4"/>
    <w:rsid w:val="00D57AC3"/>
    <w:rsid w:val="00D57CD7"/>
    <w:rsid w:val="00D76093"/>
    <w:rsid w:val="00D8776D"/>
    <w:rsid w:val="00D95EBA"/>
    <w:rsid w:val="00DA18ED"/>
    <w:rsid w:val="00DA6826"/>
    <w:rsid w:val="00DA68B9"/>
    <w:rsid w:val="00DB59D6"/>
    <w:rsid w:val="00DC5013"/>
    <w:rsid w:val="00DD6138"/>
    <w:rsid w:val="00DE2099"/>
    <w:rsid w:val="00DF0425"/>
    <w:rsid w:val="00E03252"/>
    <w:rsid w:val="00E05DE2"/>
    <w:rsid w:val="00E12CBD"/>
    <w:rsid w:val="00E270D1"/>
    <w:rsid w:val="00E30F85"/>
    <w:rsid w:val="00E3314C"/>
    <w:rsid w:val="00E54D30"/>
    <w:rsid w:val="00E60226"/>
    <w:rsid w:val="00E67770"/>
    <w:rsid w:val="00E7412D"/>
    <w:rsid w:val="00E80283"/>
    <w:rsid w:val="00E81C4C"/>
    <w:rsid w:val="00E92A56"/>
    <w:rsid w:val="00E96D49"/>
    <w:rsid w:val="00EB18C2"/>
    <w:rsid w:val="00EB7981"/>
    <w:rsid w:val="00EB7EBF"/>
    <w:rsid w:val="00EC058C"/>
    <w:rsid w:val="00EF0914"/>
    <w:rsid w:val="00EF6238"/>
    <w:rsid w:val="00EF6C5E"/>
    <w:rsid w:val="00F008EA"/>
    <w:rsid w:val="00F05529"/>
    <w:rsid w:val="00F05927"/>
    <w:rsid w:val="00F06656"/>
    <w:rsid w:val="00F105D8"/>
    <w:rsid w:val="00F31FEC"/>
    <w:rsid w:val="00F44FC9"/>
    <w:rsid w:val="00F567BB"/>
    <w:rsid w:val="00F73348"/>
    <w:rsid w:val="00F814CA"/>
    <w:rsid w:val="00F844BE"/>
    <w:rsid w:val="00F860DA"/>
    <w:rsid w:val="00F91F7F"/>
    <w:rsid w:val="00F920CD"/>
    <w:rsid w:val="00F94CAE"/>
    <w:rsid w:val="00FA435E"/>
    <w:rsid w:val="00FC364B"/>
    <w:rsid w:val="00FD0812"/>
    <w:rsid w:val="00FE2458"/>
    <w:rsid w:val="00FE2E45"/>
    <w:rsid w:val="00FE7FB2"/>
    <w:rsid w:val="00FF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4A"/>
    <w:pPr>
      <w:bidi/>
    </w:pPr>
    <w:rPr>
      <w:sz w:val="24"/>
      <w:szCs w:val="24"/>
      <w:lang w:eastAsia="en-US" w:bidi="ar-QA"/>
    </w:rPr>
  </w:style>
  <w:style w:type="paragraph" w:styleId="Heading1">
    <w:name w:val="heading 1"/>
    <w:basedOn w:val="Normal"/>
    <w:next w:val="Normal"/>
    <w:qFormat/>
    <w:rsid w:val="00EF6C5E"/>
    <w:pPr>
      <w:keepNext/>
      <w:jc w:val="center"/>
      <w:outlineLvl w:val="0"/>
    </w:pPr>
    <w:rPr>
      <w:u w:val="single"/>
      <w:lang w:eastAsia="ar-SA" w:bidi="ar-SA"/>
    </w:rPr>
  </w:style>
  <w:style w:type="paragraph" w:styleId="Heading2">
    <w:name w:val="heading 2"/>
    <w:basedOn w:val="Normal"/>
    <w:next w:val="Normal"/>
    <w:qFormat/>
    <w:rsid w:val="00EF6C5E"/>
    <w:pPr>
      <w:keepNext/>
      <w:jc w:val="right"/>
      <w:outlineLvl w:val="1"/>
    </w:pPr>
    <w:rPr>
      <w:b/>
      <w:bCs/>
      <w:lang w:eastAsia="ar-SA" w:bidi="ar-SA"/>
    </w:rPr>
  </w:style>
  <w:style w:type="paragraph" w:styleId="Heading3">
    <w:name w:val="heading 3"/>
    <w:basedOn w:val="Normal"/>
    <w:next w:val="Normal"/>
    <w:qFormat/>
    <w:rsid w:val="00EF6C5E"/>
    <w:pPr>
      <w:keepNext/>
      <w:outlineLvl w:val="2"/>
    </w:pPr>
    <w:rPr>
      <w:b/>
      <w:bCs/>
      <w:lang w:eastAsia="ar-SA" w:bidi="ar-SA"/>
    </w:rPr>
  </w:style>
  <w:style w:type="paragraph" w:styleId="Heading4">
    <w:name w:val="heading 4"/>
    <w:basedOn w:val="Normal"/>
    <w:next w:val="Normal"/>
    <w:qFormat/>
    <w:rsid w:val="00EF6C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6C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6C5E"/>
    <w:pPr>
      <w:jc w:val="right"/>
    </w:pPr>
    <w:rPr>
      <w:b/>
      <w:bCs/>
      <w:lang w:eastAsia="ar-SA" w:bidi="ar-SA"/>
    </w:rPr>
  </w:style>
  <w:style w:type="paragraph" w:styleId="BalloonText">
    <w:name w:val="Balloon Text"/>
    <w:basedOn w:val="Normal"/>
    <w:semiHidden/>
    <w:rsid w:val="00BB70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5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5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53E8"/>
  </w:style>
  <w:style w:type="character" w:styleId="CommentReference">
    <w:name w:val="annotation reference"/>
    <w:basedOn w:val="DefaultParagraphFont"/>
    <w:rsid w:val="008837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770"/>
    <w:rPr>
      <w:lang w:bidi="ar-QA"/>
    </w:rPr>
  </w:style>
  <w:style w:type="paragraph" w:styleId="CommentSubject">
    <w:name w:val="annotation subject"/>
    <w:basedOn w:val="CommentText"/>
    <w:next w:val="CommentText"/>
    <w:link w:val="CommentSubjectChar"/>
    <w:rsid w:val="00883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770"/>
    <w:rPr>
      <w:b/>
      <w:bCs/>
      <w:lang w:bidi="ar-QA"/>
    </w:rPr>
  </w:style>
  <w:style w:type="table" w:styleId="TableGrid">
    <w:name w:val="Table Grid"/>
    <w:basedOn w:val="TableNormal"/>
    <w:uiPriority w:val="59"/>
    <w:rsid w:val="009F12E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9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4A"/>
    <w:pPr>
      <w:bidi/>
    </w:pPr>
    <w:rPr>
      <w:sz w:val="24"/>
      <w:szCs w:val="24"/>
      <w:lang w:eastAsia="en-US" w:bidi="ar-QA"/>
    </w:rPr>
  </w:style>
  <w:style w:type="paragraph" w:styleId="Heading1">
    <w:name w:val="heading 1"/>
    <w:basedOn w:val="Normal"/>
    <w:next w:val="Normal"/>
    <w:qFormat/>
    <w:rsid w:val="00EF6C5E"/>
    <w:pPr>
      <w:keepNext/>
      <w:jc w:val="center"/>
      <w:outlineLvl w:val="0"/>
    </w:pPr>
    <w:rPr>
      <w:u w:val="single"/>
      <w:lang w:eastAsia="ar-SA" w:bidi="ar-SA"/>
    </w:rPr>
  </w:style>
  <w:style w:type="paragraph" w:styleId="Heading2">
    <w:name w:val="heading 2"/>
    <w:basedOn w:val="Normal"/>
    <w:next w:val="Normal"/>
    <w:qFormat/>
    <w:rsid w:val="00EF6C5E"/>
    <w:pPr>
      <w:keepNext/>
      <w:jc w:val="right"/>
      <w:outlineLvl w:val="1"/>
    </w:pPr>
    <w:rPr>
      <w:b/>
      <w:bCs/>
      <w:lang w:eastAsia="ar-SA" w:bidi="ar-SA"/>
    </w:rPr>
  </w:style>
  <w:style w:type="paragraph" w:styleId="Heading3">
    <w:name w:val="heading 3"/>
    <w:basedOn w:val="Normal"/>
    <w:next w:val="Normal"/>
    <w:qFormat/>
    <w:rsid w:val="00EF6C5E"/>
    <w:pPr>
      <w:keepNext/>
      <w:outlineLvl w:val="2"/>
    </w:pPr>
    <w:rPr>
      <w:b/>
      <w:bCs/>
      <w:lang w:eastAsia="ar-SA" w:bidi="ar-SA"/>
    </w:rPr>
  </w:style>
  <w:style w:type="paragraph" w:styleId="Heading4">
    <w:name w:val="heading 4"/>
    <w:basedOn w:val="Normal"/>
    <w:next w:val="Normal"/>
    <w:qFormat/>
    <w:rsid w:val="00EF6C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6C5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6C5E"/>
    <w:pPr>
      <w:jc w:val="right"/>
    </w:pPr>
    <w:rPr>
      <w:b/>
      <w:bCs/>
      <w:lang w:eastAsia="ar-SA" w:bidi="ar-SA"/>
    </w:rPr>
  </w:style>
  <w:style w:type="paragraph" w:styleId="BalloonText">
    <w:name w:val="Balloon Text"/>
    <w:basedOn w:val="Normal"/>
    <w:semiHidden/>
    <w:rsid w:val="00BB70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5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5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53E8"/>
  </w:style>
  <w:style w:type="character" w:styleId="CommentReference">
    <w:name w:val="annotation reference"/>
    <w:basedOn w:val="DefaultParagraphFont"/>
    <w:rsid w:val="008837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770"/>
    <w:rPr>
      <w:lang w:bidi="ar-QA"/>
    </w:rPr>
  </w:style>
  <w:style w:type="paragraph" w:styleId="CommentSubject">
    <w:name w:val="annotation subject"/>
    <w:basedOn w:val="CommentText"/>
    <w:next w:val="CommentText"/>
    <w:link w:val="CommentSubjectChar"/>
    <w:rsid w:val="00883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770"/>
    <w:rPr>
      <w:b/>
      <w:bCs/>
      <w:lang w:bidi="ar-QA"/>
    </w:rPr>
  </w:style>
  <w:style w:type="table" w:styleId="TableGrid">
    <w:name w:val="Table Grid"/>
    <w:basedOn w:val="TableNormal"/>
    <w:uiPriority w:val="59"/>
    <w:rsid w:val="009F12E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9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807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391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19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58E4-DC88-4399-9821-32EB5C8D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Jamco Trading &amp; Cont. ( W.L.L )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 Dalis</dc:creator>
  <cp:lastModifiedBy>user</cp:lastModifiedBy>
  <cp:revision>20</cp:revision>
  <cp:lastPrinted>2014-01-11T13:54:00Z</cp:lastPrinted>
  <dcterms:created xsi:type="dcterms:W3CDTF">2014-01-10T21:05:00Z</dcterms:created>
  <dcterms:modified xsi:type="dcterms:W3CDTF">2019-03-30T19:46:00Z</dcterms:modified>
</cp:coreProperties>
</file>