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52C" w:rsidRDefault="00243B6F">
      <w:pPr>
        <w:shd w:val="clear" w:color="auto" w:fill="7E97AD"/>
        <w:rPr>
          <w:rFonts w:asciiTheme="majorHAnsi" w:hAnsiTheme="majorHAnsi"/>
          <w:b/>
          <w:color w:val="FFFFFF"/>
          <w:sz w:val="40"/>
          <w:szCs w:val="40"/>
        </w:rPr>
      </w:pPr>
      <w:r>
        <w:rPr>
          <w:rFonts w:asciiTheme="majorHAnsi" w:hAnsiTheme="majorHAnsi"/>
          <w:b/>
          <w:noProof/>
          <w:color w:val="FFFFFF"/>
          <w:sz w:val="40"/>
          <w:szCs w:val="40"/>
        </w:rPr>
        <w:pict>
          <v:shapetype id="_x0000_t202" coordsize="21600,21600" o:spt="202" path="m,l,21600r21600,l21600,xe">
            <v:stroke joinstyle="miter"/>
            <v:path gradientshapeok="t" o:connecttype="rect"/>
          </v:shapetype>
          <v:shape id="1027" o:spid="_x0000_s1026" type="#_x0000_t202" style="position:absolute;margin-left:324pt;margin-top:.75pt;width:182.4pt;height:97.5pt;z-index:2;visibility:visible;mso-width-percent:0;mso-height-percent:0;mso-wrap-distance-top:3.6pt;mso-wrap-distance-bottom:3.6pt;mso-position-horizontal-relative:text;mso-position-vertical-relative:text;mso-width-percent:0;mso-height-percent:0;mso-width-relative:margin;mso-height-relative:margin" strokecolor="white">
            <v:textbox>
              <w:txbxContent>
                <w:p w:rsidR="00E2152C" w:rsidRDefault="00B95921">
                  <w:pPr>
                    <w:pStyle w:val="ContactInfo"/>
                    <w:rPr>
                      <w:sz w:val="22"/>
                      <w:szCs w:val="22"/>
                    </w:rPr>
                  </w:pPr>
                  <w:r>
                    <w:rPr>
                      <w:rFonts w:eastAsia="Times New Roman" w:cs="Times New Roman"/>
                      <w:color w:val="auto"/>
                      <w:kern w:val="0"/>
                      <w:sz w:val="22"/>
                      <w:szCs w:val="24"/>
                      <w:lang w:eastAsia="en-US"/>
                    </w:rPr>
                    <w:t>Room no</w:t>
                  </w:r>
                  <w:proofErr w:type="gramStart"/>
                  <w:r>
                    <w:rPr>
                      <w:rFonts w:eastAsia="Times New Roman" w:cs="Times New Roman"/>
                      <w:color w:val="auto"/>
                      <w:kern w:val="0"/>
                      <w:sz w:val="22"/>
                      <w:szCs w:val="24"/>
                      <w:lang w:eastAsia="en-US"/>
                    </w:rPr>
                    <w:t>:-</w:t>
                  </w:r>
                  <w:proofErr w:type="gramEnd"/>
                  <w:r>
                    <w:rPr>
                      <w:rFonts w:eastAsia="Times New Roman" w:cs="Times New Roman"/>
                      <w:color w:val="auto"/>
                      <w:kern w:val="0"/>
                      <w:sz w:val="22"/>
                      <w:szCs w:val="24"/>
                      <w:lang w:eastAsia="en-US"/>
                    </w:rPr>
                    <w:t xml:space="preserve">  </w:t>
                  </w:r>
                  <w:r w:rsidR="00E46B22">
                    <w:rPr>
                      <w:rFonts w:eastAsia="Times New Roman" w:cs="Times New Roman"/>
                      <w:color w:val="auto"/>
                      <w:kern w:val="0"/>
                      <w:sz w:val="22"/>
                      <w:szCs w:val="24"/>
                      <w:lang w:eastAsia="en-US"/>
                    </w:rPr>
                    <w:t>509</w:t>
                  </w:r>
                  <w:r>
                    <w:rPr>
                      <w:rFonts w:eastAsia="Times New Roman" w:cs="Times New Roman"/>
                      <w:color w:val="auto"/>
                      <w:kern w:val="0"/>
                      <w:sz w:val="22"/>
                      <w:szCs w:val="24"/>
                      <w:lang w:eastAsia="en-US"/>
                    </w:rPr>
                    <w:t xml:space="preserve">, </w:t>
                  </w:r>
                  <w:proofErr w:type="spellStart"/>
                  <w:r w:rsidR="00E46B22">
                    <w:rPr>
                      <w:rFonts w:eastAsia="Times New Roman" w:cs="Times New Roman"/>
                      <w:color w:val="auto"/>
                      <w:kern w:val="0"/>
                      <w:sz w:val="22"/>
                      <w:szCs w:val="24"/>
                      <w:lang w:eastAsia="en-US"/>
                    </w:rPr>
                    <w:t>Viekanand</w:t>
                  </w:r>
                  <w:r>
                    <w:rPr>
                      <w:rFonts w:eastAsia="Times New Roman" w:cs="Times New Roman"/>
                      <w:color w:val="auto"/>
                      <w:kern w:val="0"/>
                      <w:sz w:val="22"/>
                      <w:szCs w:val="24"/>
                      <w:lang w:eastAsia="en-US"/>
                    </w:rPr>
                    <w:t>Bldg</w:t>
                  </w:r>
                  <w:proofErr w:type="spellEnd"/>
                  <w:r>
                    <w:rPr>
                      <w:rFonts w:eastAsia="Times New Roman" w:cs="Times New Roman"/>
                      <w:color w:val="auto"/>
                      <w:kern w:val="0"/>
                      <w:sz w:val="22"/>
                      <w:szCs w:val="24"/>
                      <w:lang w:eastAsia="en-US"/>
                    </w:rPr>
                    <w:t>,</w:t>
                  </w:r>
                  <w:r>
                    <w:rPr>
                      <w:rFonts w:eastAsia="Times New Roman" w:cs="Times New Roman"/>
                      <w:sz w:val="22"/>
                      <w:szCs w:val="24"/>
                    </w:rPr>
                    <w:br/>
                  </w:r>
                  <w:r>
                    <w:rPr>
                      <w:rFonts w:eastAsia="Times New Roman" w:cs="Times New Roman"/>
                      <w:color w:val="auto"/>
                      <w:kern w:val="0"/>
                      <w:sz w:val="22"/>
                      <w:szCs w:val="24"/>
                      <w:lang w:eastAsia="en-US"/>
                    </w:rPr>
                    <w:t>90 F</w:t>
                  </w:r>
                  <w:r w:rsidR="00E46B22">
                    <w:rPr>
                      <w:rFonts w:eastAsia="Times New Roman" w:cs="Times New Roman"/>
                      <w:color w:val="auto"/>
                      <w:kern w:val="0"/>
                      <w:sz w:val="22"/>
                      <w:szCs w:val="24"/>
                      <w:lang w:eastAsia="en-US"/>
                    </w:rPr>
                    <w:t>eet Road,</w:t>
                  </w:r>
                  <w:r w:rsidR="00E46B22">
                    <w:rPr>
                      <w:rFonts w:eastAsia="Times New Roman" w:cs="Times New Roman"/>
                      <w:color w:val="auto"/>
                      <w:kern w:val="0"/>
                      <w:sz w:val="22"/>
                      <w:szCs w:val="24"/>
                      <w:lang w:eastAsia="en-US"/>
                    </w:rPr>
                    <w:br/>
                  </w:r>
                  <w:proofErr w:type="spellStart"/>
                  <w:r w:rsidR="00E46B22">
                    <w:rPr>
                      <w:rFonts w:eastAsia="Times New Roman" w:cs="Times New Roman"/>
                      <w:color w:val="auto"/>
                      <w:kern w:val="0"/>
                      <w:sz w:val="22"/>
                      <w:szCs w:val="24"/>
                      <w:lang w:eastAsia="en-US"/>
                    </w:rPr>
                    <w:t>khumbarwada</w:t>
                  </w:r>
                  <w:proofErr w:type="spellEnd"/>
                  <w:r>
                    <w:rPr>
                      <w:rFonts w:eastAsia="Times New Roman" w:cs="Times New Roman"/>
                      <w:color w:val="auto"/>
                      <w:kern w:val="0"/>
                      <w:sz w:val="22"/>
                      <w:szCs w:val="24"/>
                      <w:lang w:eastAsia="en-US"/>
                    </w:rPr>
                    <w:t>,</w:t>
                  </w:r>
                </w:p>
                <w:p w:rsidR="00E2152C" w:rsidRDefault="00B95921">
                  <w:pPr>
                    <w:pStyle w:val="ContactInfo"/>
                    <w:rPr>
                      <w:sz w:val="22"/>
                      <w:szCs w:val="22"/>
                    </w:rPr>
                  </w:pPr>
                  <w:proofErr w:type="spellStart"/>
                  <w:r>
                    <w:rPr>
                      <w:rFonts w:eastAsia="Times New Roman" w:cs="Times New Roman"/>
                      <w:sz w:val="22"/>
                      <w:szCs w:val="24"/>
                    </w:rPr>
                    <w:t>Dharavi</w:t>
                  </w:r>
                  <w:proofErr w:type="spellEnd"/>
                  <w:r>
                    <w:rPr>
                      <w:rFonts w:eastAsia="Times New Roman" w:cs="Times New Roman"/>
                      <w:sz w:val="22"/>
                      <w:szCs w:val="24"/>
                    </w:rPr>
                    <w:t>,</w:t>
                  </w:r>
                </w:p>
                <w:p w:rsidR="00E2152C" w:rsidRDefault="00B95921">
                  <w:pPr>
                    <w:pStyle w:val="ContactInfo"/>
                    <w:rPr>
                      <w:sz w:val="22"/>
                      <w:szCs w:val="22"/>
                    </w:rPr>
                  </w:pPr>
                  <w:r>
                    <w:rPr>
                      <w:sz w:val="22"/>
                      <w:szCs w:val="22"/>
                    </w:rPr>
                    <w:t>+91 9769838035</w:t>
                  </w:r>
                </w:p>
                <w:p w:rsidR="00E2152C" w:rsidRDefault="00B95921">
                  <w:pPr>
                    <w:pStyle w:val="ContactInfo"/>
                    <w:rPr>
                      <w:rStyle w:val="Emphasis"/>
                      <w:sz w:val="22"/>
                      <w:szCs w:val="22"/>
                    </w:rPr>
                  </w:pPr>
                  <w:r>
                    <w:rPr>
                      <w:rStyle w:val="Emphasis"/>
                      <w:sz w:val="22"/>
                      <w:szCs w:val="22"/>
                    </w:rPr>
                    <w:t>bushjohn10@gmail.com</w:t>
                  </w:r>
                </w:p>
              </w:txbxContent>
            </v:textbox>
            <w10:wrap type="square"/>
          </v:shape>
        </w:pict>
      </w:r>
      <w:r w:rsidR="00B95921">
        <w:rPr>
          <w:rFonts w:asciiTheme="majorHAnsi" w:hAnsiTheme="majorHAnsi"/>
          <w:b/>
          <w:color w:val="FFFFFF"/>
          <w:sz w:val="40"/>
          <w:szCs w:val="40"/>
        </w:rPr>
        <w:t>JOHN BUSHKAR SELVARAJ</w:t>
      </w:r>
    </w:p>
    <w:p w:rsidR="00E2152C" w:rsidRDefault="00B95921">
      <w:pPr>
        <w:shd w:val="clear" w:color="auto" w:fill="7E97AD"/>
        <w:rPr>
          <w:rFonts w:asciiTheme="majorHAnsi" w:hAnsiTheme="majorHAnsi"/>
          <w:b/>
          <w:color w:val="FFFFFF"/>
          <w:sz w:val="28"/>
          <w:szCs w:val="28"/>
        </w:rPr>
      </w:pPr>
      <w:r>
        <w:rPr>
          <w:rFonts w:asciiTheme="majorHAnsi" w:hAnsiTheme="majorHAnsi"/>
          <w:b/>
          <w:color w:val="FFFFFF"/>
          <w:sz w:val="28"/>
          <w:szCs w:val="28"/>
        </w:rPr>
        <w:t>Diploma in Mechanical Engineering, Diploma in fire &amp; safety, OSHA (Construction Safety)</w:t>
      </w:r>
    </w:p>
    <w:p w:rsidR="00E2152C" w:rsidRDefault="00FF08EE">
      <w:pPr>
        <w:shd w:val="clear" w:color="auto" w:fill="7E97AD"/>
        <w:rPr>
          <w:rFonts w:asciiTheme="majorHAnsi" w:hAnsiTheme="majorHAnsi"/>
          <w:b/>
          <w:color w:val="FFFFFF"/>
          <w:sz w:val="24"/>
          <w:szCs w:val="24"/>
        </w:rPr>
      </w:pPr>
      <w:r>
        <w:rPr>
          <w:rFonts w:asciiTheme="majorHAnsi" w:hAnsiTheme="majorHAnsi"/>
          <w:b/>
          <w:color w:val="FFFFFF"/>
          <w:sz w:val="24"/>
          <w:szCs w:val="24"/>
        </w:rPr>
        <w:t xml:space="preserve">IOSH (Managing Safely) </w:t>
      </w:r>
      <w:proofErr w:type="gramStart"/>
      <w:r>
        <w:rPr>
          <w:rFonts w:asciiTheme="majorHAnsi" w:hAnsiTheme="majorHAnsi"/>
          <w:b/>
          <w:color w:val="FFFFFF"/>
          <w:sz w:val="24"/>
          <w:szCs w:val="24"/>
        </w:rPr>
        <w:t>STCW(</w:t>
      </w:r>
      <w:proofErr w:type="gramEnd"/>
      <w:r>
        <w:rPr>
          <w:rFonts w:asciiTheme="majorHAnsi" w:hAnsiTheme="majorHAnsi"/>
          <w:b/>
          <w:color w:val="FFFFFF"/>
          <w:sz w:val="24"/>
          <w:szCs w:val="24"/>
        </w:rPr>
        <w:t>2010</w:t>
      </w:r>
      <w:r w:rsidR="00B95921">
        <w:rPr>
          <w:rFonts w:asciiTheme="majorHAnsi" w:hAnsiTheme="majorHAnsi"/>
          <w:b/>
          <w:color w:val="FFFFFF"/>
          <w:sz w:val="24"/>
          <w:szCs w:val="24"/>
        </w:rPr>
        <w:t>)</w:t>
      </w:r>
      <w:r w:rsidR="00E46B22">
        <w:rPr>
          <w:rFonts w:asciiTheme="majorHAnsi" w:hAnsiTheme="majorHAnsi"/>
          <w:b/>
          <w:color w:val="FFFFFF"/>
          <w:sz w:val="24"/>
          <w:szCs w:val="24"/>
        </w:rPr>
        <w:t xml:space="preserve"> &amp;</w:t>
      </w:r>
      <w:r w:rsidR="0041638D">
        <w:rPr>
          <w:rFonts w:asciiTheme="majorHAnsi" w:hAnsiTheme="majorHAnsi"/>
          <w:b/>
          <w:color w:val="FFFFFF"/>
          <w:sz w:val="24"/>
          <w:szCs w:val="24"/>
        </w:rPr>
        <w:t xml:space="preserve"> NEBOSH </w:t>
      </w:r>
    </w:p>
    <w:p w:rsidR="00E2152C" w:rsidRDefault="00E2152C">
      <w:pPr>
        <w:pStyle w:val="NoSpacing"/>
      </w:pPr>
    </w:p>
    <w:tbl>
      <w:tblPr>
        <w:tblStyle w:val="ResumeTable"/>
        <w:tblW w:w="4972" w:type="pct"/>
        <w:tblLook w:val="04A0" w:firstRow="1" w:lastRow="0" w:firstColumn="1" w:lastColumn="0" w:noHBand="0" w:noVBand="1"/>
      </w:tblPr>
      <w:tblGrid>
        <w:gridCol w:w="1905"/>
        <w:gridCol w:w="354"/>
        <w:gridCol w:w="7049"/>
      </w:tblGrid>
      <w:tr w:rsidR="00E2152C">
        <w:trPr>
          <w:trHeight w:val="61"/>
        </w:trPr>
        <w:tc>
          <w:tcPr>
            <w:tcW w:w="1905" w:type="dxa"/>
          </w:tcPr>
          <w:p w:rsidR="00E2152C" w:rsidRDefault="00B95921">
            <w:pPr>
              <w:pStyle w:val="Heading1"/>
              <w:outlineLvl w:val="0"/>
            </w:pPr>
            <w:r>
              <w:t>Objective</w:t>
            </w:r>
          </w:p>
        </w:tc>
        <w:tc>
          <w:tcPr>
            <w:tcW w:w="354" w:type="dxa"/>
          </w:tcPr>
          <w:p w:rsidR="00E2152C" w:rsidRDefault="00E2152C"/>
        </w:tc>
        <w:tc>
          <w:tcPr>
            <w:tcW w:w="7048" w:type="dxa"/>
          </w:tcPr>
          <w:p w:rsidR="00E2152C" w:rsidRDefault="00B95921">
            <w:pPr>
              <w:pStyle w:val="ResumeText"/>
              <w:ind w:right="450"/>
            </w:pPr>
            <w:r>
              <w:t>To pursue a career in the field where my interpersonal skills can be utilized to achieve the objective and goal of the organization.</w:t>
            </w:r>
          </w:p>
        </w:tc>
      </w:tr>
      <w:tr w:rsidR="00E2152C">
        <w:trPr>
          <w:trHeight w:val="61"/>
        </w:trPr>
        <w:tc>
          <w:tcPr>
            <w:tcW w:w="1905" w:type="dxa"/>
          </w:tcPr>
          <w:p w:rsidR="00E2152C" w:rsidRDefault="00B95921">
            <w:pPr>
              <w:pStyle w:val="Heading1"/>
              <w:outlineLvl w:val="0"/>
            </w:pPr>
            <w:r>
              <w:t>Skills and abilities</w:t>
            </w:r>
          </w:p>
          <w:p w:rsidR="00E2152C" w:rsidRDefault="00B95921">
            <w:pPr>
              <w:pStyle w:val="Heading1"/>
              <w:outlineLvl w:val="0"/>
            </w:pPr>
            <w:r>
              <w:t xml:space="preserve">    </w:t>
            </w:r>
          </w:p>
          <w:p w:rsidR="00E2152C" w:rsidRDefault="00E2152C">
            <w:pPr>
              <w:pStyle w:val="Heading1"/>
              <w:outlineLvl w:val="0"/>
            </w:pPr>
          </w:p>
          <w:p w:rsidR="00E2152C" w:rsidRDefault="00E2152C">
            <w:pPr>
              <w:pStyle w:val="Heading1"/>
              <w:outlineLvl w:val="0"/>
            </w:pPr>
          </w:p>
          <w:p w:rsidR="00E2152C" w:rsidRDefault="00E2152C" w:rsidP="00493AC0">
            <w:pPr>
              <w:pStyle w:val="Heading1"/>
              <w:outlineLvl w:val="0"/>
            </w:pPr>
          </w:p>
        </w:tc>
        <w:tc>
          <w:tcPr>
            <w:tcW w:w="354" w:type="dxa"/>
          </w:tcPr>
          <w:p w:rsidR="00E2152C" w:rsidRDefault="00E2152C">
            <w:pPr>
              <w:jc w:val="both"/>
            </w:pPr>
          </w:p>
        </w:tc>
        <w:tc>
          <w:tcPr>
            <w:tcW w:w="7048" w:type="dxa"/>
          </w:tcPr>
          <w:p w:rsidR="00E2152C" w:rsidRDefault="00B95921">
            <w:pPr>
              <w:pStyle w:val="ResumeText"/>
              <w:ind w:right="450"/>
              <w:jc w:val="both"/>
            </w:pPr>
            <w:r>
              <w:t>Able prepare JSA/ JHA, SJP, STA and Risk Assessment.</w:t>
            </w:r>
          </w:p>
          <w:p w:rsidR="00E2152C" w:rsidRDefault="00B95921">
            <w:pPr>
              <w:pStyle w:val="ResumeText"/>
              <w:ind w:right="450"/>
              <w:jc w:val="both"/>
            </w:pPr>
            <w:r>
              <w:t>Able to provide Information, instruction and train employees on Health and safety.</w:t>
            </w:r>
          </w:p>
          <w:p w:rsidR="00E2152C" w:rsidRDefault="00B95921">
            <w:pPr>
              <w:pStyle w:val="ResumeText"/>
              <w:ind w:right="450"/>
              <w:jc w:val="both"/>
            </w:pPr>
            <w:r>
              <w:t>Monitor and Assist in compliance to the safety policies and procedures.</w:t>
            </w:r>
          </w:p>
          <w:p w:rsidR="00E2152C" w:rsidRDefault="00B95921">
            <w:pPr>
              <w:pStyle w:val="ResumeText"/>
              <w:ind w:right="450"/>
              <w:jc w:val="both"/>
            </w:pPr>
            <w:r>
              <w:t>Inspection and Auditing to identify hazards and finding remedial actions.</w:t>
            </w:r>
          </w:p>
          <w:p w:rsidR="00E2152C" w:rsidRDefault="00B95921">
            <w:pPr>
              <w:pStyle w:val="ResumeText"/>
              <w:ind w:right="450"/>
              <w:jc w:val="both"/>
            </w:pPr>
            <w:r>
              <w:t>Investigation and reporting on Incident, Accident and Near misses.</w:t>
            </w:r>
          </w:p>
          <w:p w:rsidR="00E2152C" w:rsidRDefault="00B95921">
            <w:pPr>
              <w:pStyle w:val="ResumeText"/>
              <w:ind w:right="450"/>
              <w:jc w:val="both"/>
            </w:pPr>
            <w:r>
              <w:t>Analyze and Implement agreed control measures for the recorded incidents.</w:t>
            </w:r>
          </w:p>
          <w:p w:rsidR="00E2152C" w:rsidRDefault="00B95921">
            <w:pPr>
              <w:pStyle w:val="ResumeText"/>
              <w:ind w:right="450"/>
              <w:jc w:val="both"/>
            </w:pPr>
            <w:r>
              <w:t>Promoting Safety awareness.</w:t>
            </w:r>
          </w:p>
          <w:p w:rsidR="00E2152C" w:rsidRDefault="00B95921">
            <w:pPr>
              <w:pStyle w:val="ResumeText"/>
              <w:ind w:right="450"/>
              <w:jc w:val="both"/>
            </w:pPr>
            <w:r>
              <w:t>Trained on Firefighting and Medical First Aid.</w:t>
            </w:r>
          </w:p>
          <w:p w:rsidR="00E2152C" w:rsidRDefault="00B95921">
            <w:pPr>
              <w:pStyle w:val="ResumeText"/>
              <w:ind w:right="450"/>
              <w:jc w:val="both"/>
            </w:pPr>
            <w:r>
              <w:t>Adaptable to the work environment and achieve Team work.</w:t>
            </w:r>
          </w:p>
          <w:p w:rsidR="00E2152C" w:rsidRDefault="00B95921">
            <w:pPr>
              <w:pStyle w:val="ResumeText"/>
              <w:ind w:right="450"/>
              <w:jc w:val="both"/>
            </w:pPr>
            <w:r>
              <w:t>Excellent Knowledge in Computer hardware and fluent communication.</w:t>
            </w:r>
          </w:p>
          <w:p w:rsidR="00E2152C" w:rsidRDefault="00E2152C">
            <w:pPr>
              <w:pStyle w:val="ResumeText"/>
              <w:ind w:right="450"/>
              <w:jc w:val="both"/>
            </w:pPr>
          </w:p>
        </w:tc>
      </w:tr>
      <w:tr w:rsidR="00E2152C">
        <w:trPr>
          <w:trHeight w:val="2151"/>
        </w:trPr>
        <w:tc>
          <w:tcPr>
            <w:tcW w:w="1905" w:type="dxa"/>
          </w:tcPr>
          <w:p w:rsidR="00493AC0" w:rsidRDefault="00493AC0" w:rsidP="00493AC0">
            <w:pPr>
              <w:pStyle w:val="Heading1"/>
              <w:outlineLvl w:val="0"/>
            </w:pPr>
            <w:r>
              <w:t>experience:</w:t>
            </w:r>
          </w:p>
          <w:p w:rsidR="00493AC0" w:rsidRDefault="00493AC0" w:rsidP="00493AC0">
            <w:pPr>
              <w:pStyle w:val="Heading1"/>
              <w:outlineLvl w:val="0"/>
            </w:pPr>
            <w:r>
              <w:t>around: 8yrs</w:t>
            </w:r>
          </w:p>
          <w:p w:rsidR="00E2152C" w:rsidRDefault="00E2152C">
            <w:pPr>
              <w:outlineLvl w:val="0"/>
            </w:pPr>
          </w:p>
        </w:tc>
        <w:tc>
          <w:tcPr>
            <w:tcW w:w="354" w:type="dxa"/>
          </w:tcPr>
          <w:p w:rsidR="00E2152C" w:rsidRDefault="00E2152C"/>
          <w:p w:rsidR="00E2152C" w:rsidRDefault="00E2152C"/>
          <w:p w:rsidR="00E2152C" w:rsidRDefault="00E2152C"/>
        </w:tc>
        <w:tc>
          <w:tcPr>
            <w:tcW w:w="7048" w:type="dxa"/>
          </w:tcPr>
          <w:p w:rsidR="00E2152C" w:rsidRDefault="00B95921">
            <w:pPr>
              <w:pStyle w:val="Heading2"/>
              <w:ind w:right="450"/>
              <w:outlineLvl w:val="1"/>
            </w:pPr>
            <w:r>
              <w:t>Safety Supervisor-Dongil (Sk engineering Kuwait)</w:t>
            </w:r>
          </w:p>
          <w:p w:rsidR="00E2152C" w:rsidRDefault="00B37602">
            <w:pPr>
              <w:pStyle w:val="Heading2"/>
              <w:ind w:right="450"/>
              <w:outlineLvl w:val="1"/>
            </w:pPr>
            <w:r>
              <w:t>(From J</w:t>
            </w:r>
            <w:r w:rsidR="00493AC0">
              <w:t>uly</w:t>
            </w:r>
            <w:r>
              <w:t xml:space="preserve"> 201</w:t>
            </w:r>
            <w:r w:rsidR="00493AC0">
              <w:t>7</w:t>
            </w:r>
            <w:r>
              <w:t xml:space="preserve"> to till apr 2019</w:t>
            </w:r>
            <w:r w:rsidR="00B95921">
              <w:t>)</w:t>
            </w:r>
          </w:p>
          <w:p w:rsidR="00493AC0" w:rsidRDefault="00B95921" w:rsidP="00792406">
            <w:pPr>
              <w:pStyle w:val="ResumeText"/>
              <w:ind w:right="0"/>
              <w:jc w:val="both"/>
            </w:pPr>
            <w:r>
              <w:t xml:space="preserve">Monitor work area for the compliance of Health and Safety policies, Identify unsafe conditions/ acts and find remedial measures, Daily Toolbox talk, Weekly Safety Audit, Safety Walk Through, Safety equipment inspection, Providing </w:t>
            </w:r>
            <w:proofErr w:type="gramStart"/>
            <w:r>
              <w:t>Training  to</w:t>
            </w:r>
            <w:proofErr w:type="gramEnd"/>
            <w:r>
              <w:t xml:space="preserve"> workers (Induction, Work at </w:t>
            </w:r>
            <w:r w:rsidR="00493AC0">
              <w:t>height, Incident</w:t>
            </w:r>
            <w:r>
              <w:t xml:space="preserve"> Investigation and reporting, Promote Health and Safety Awareness, Achieving Zero LTI and First Aid Injury.</w:t>
            </w:r>
          </w:p>
          <w:p w:rsidR="00E2152C" w:rsidRDefault="00E2152C">
            <w:pPr>
              <w:pStyle w:val="ResumeText"/>
              <w:ind w:right="0"/>
              <w:jc w:val="both"/>
            </w:pPr>
          </w:p>
          <w:p w:rsidR="00E2152C" w:rsidRDefault="00B95921">
            <w:pPr>
              <w:pStyle w:val="Heading2"/>
              <w:ind w:right="450"/>
              <w:outlineLvl w:val="1"/>
            </w:pPr>
            <w:r>
              <w:t>SaFETY LEAD- KINGSTON OFF</w:t>
            </w:r>
            <w:r w:rsidR="00493AC0">
              <w:t xml:space="preserve">SHORE SERVICES (ESSAR OIL </w:t>
            </w:r>
            <w:r>
              <w:t xml:space="preserve">india): </w:t>
            </w:r>
          </w:p>
          <w:p w:rsidR="00E2152C" w:rsidRDefault="00792406">
            <w:pPr>
              <w:pStyle w:val="Heading2"/>
              <w:ind w:right="450"/>
              <w:outlineLvl w:val="1"/>
            </w:pPr>
            <w:r>
              <w:t>(from may 2016 to June</w:t>
            </w:r>
            <w:r w:rsidR="00B95921">
              <w:t xml:space="preserve"> 2017)</w:t>
            </w:r>
          </w:p>
          <w:p w:rsidR="00E2152C" w:rsidRDefault="00B95921">
            <w:pPr>
              <w:pStyle w:val="ResumeText"/>
              <w:ind w:right="0"/>
              <w:jc w:val="both"/>
            </w:pPr>
            <w:r>
              <w:t>Monitor work area for the compliance of Health and Safety policies, Identify unsafe conditions/ acts and find remedial measures, Daily Toolbox talk, Weekly Safety Audit, Safety Walk Through, Safety equipment inspection, Providing Training  to workers (Induction, Work at height, Confined space, fire watcher), Incident Investigation and reporting, Promote Health and Safety Awareness, Achieving Zero LTI and First Aid Injury.</w:t>
            </w:r>
          </w:p>
          <w:p w:rsidR="00E2152C" w:rsidRDefault="00E2152C">
            <w:pPr>
              <w:pStyle w:val="ResumeText"/>
              <w:ind w:right="0"/>
              <w:jc w:val="both"/>
            </w:pPr>
          </w:p>
          <w:p w:rsidR="00792406" w:rsidRDefault="00792406">
            <w:pPr>
              <w:pStyle w:val="ResumeText"/>
              <w:ind w:right="0"/>
              <w:jc w:val="both"/>
            </w:pPr>
          </w:p>
          <w:p w:rsidR="00792406" w:rsidRDefault="00B95921">
            <w:pPr>
              <w:pStyle w:val="Heading2"/>
              <w:ind w:right="450"/>
              <w:outlineLvl w:val="1"/>
            </w:pPr>
            <w:r>
              <w:lastRenderedPageBreak/>
              <w:t xml:space="preserve">SAFETY SUPERVISOR – APPLUS VELOSI (ORYX GTL - QATAR): </w:t>
            </w:r>
          </w:p>
          <w:p w:rsidR="00E2152C" w:rsidRDefault="00B95921">
            <w:pPr>
              <w:pStyle w:val="Heading2"/>
              <w:ind w:right="450"/>
              <w:outlineLvl w:val="1"/>
            </w:pPr>
            <w:r>
              <w:t>(from feb 2016 to april 2016) (Shutdown project)</w:t>
            </w:r>
          </w:p>
          <w:tbl>
            <w:tblPr>
              <w:tblW w:w="7048" w:type="dxa"/>
              <w:tblBorders>
                <w:top w:val="nil"/>
                <w:left w:val="nil"/>
                <w:bottom w:val="nil"/>
                <w:right w:val="nil"/>
              </w:tblBorders>
              <w:tblLook w:val="0000" w:firstRow="0" w:lastRow="0" w:firstColumn="0" w:lastColumn="0" w:noHBand="0" w:noVBand="0"/>
            </w:tblPr>
            <w:tblGrid>
              <w:gridCol w:w="7048"/>
            </w:tblGrid>
            <w:tr w:rsidR="00E2152C">
              <w:trPr>
                <w:trHeight w:val="42"/>
              </w:trPr>
              <w:tc>
                <w:tcPr>
                  <w:tcW w:w="0" w:type="auto"/>
                </w:tcPr>
                <w:p w:rsidR="00E2152C" w:rsidRDefault="00B95921">
                  <w:pPr>
                    <w:pStyle w:val="ResumeText"/>
                    <w:ind w:right="0"/>
                    <w:jc w:val="both"/>
                  </w:pPr>
                  <w:r>
                    <w:t xml:space="preserve">Played a vital role in effectively  coordinating the safety technicians and safety watches to be successfully trained and made them competent in handling the </w:t>
                  </w:r>
                  <w:r>
                    <w:rPr>
                      <w:b/>
                    </w:rPr>
                    <w:t>SABA, SCBA</w:t>
                  </w:r>
                  <w:r>
                    <w:t xml:space="preserve"> and other lifesaving safety equipment’s. Instrumental in inspecting the Light/Heavy equipment’s, Vehicles, Cranes and other accessories entering the plant to eliminate the potential hazards caused while working with the equipment’s. Effective maintenance, calibration was done and resolved all the technical issues arising with Max- XT II, BM-25, GTI, BW-10, RKI and Scott model Gas monitors. Ensured the proper refilling of the breathing cylinders </w:t>
                  </w:r>
                  <w:proofErr w:type="gramStart"/>
                  <w:r>
                    <w:t>were</w:t>
                  </w:r>
                  <w:proofErr w:type="gramEnd"/>
                  <w:r>
                    <w:t xml:space="preserve"> done to avoid major work related accidents due to toxic and inert gases.</w:t>
                  </w:r>
                </w:p>
              </w:tc>
            </w:tr>
          </w:tbl>
          <w:p w:rsidR="00E2152C" w:rsidRDefault="00E2152C">
            <w:pPr>
              <w:pStyle w:val="Heading2"/>
              <w:ind w:right="450"/>
              <w:outlineLvl w:val="1"/>
            </w:pPr>
          </w:p>
          <w:p w:rsidR="00792406" w:rsidRDefault="00B95921">
            <w:pPr>
              <w:pStyle w:val="Heading2"/>
              <w:ind w:right="450"/>
              <w:outlineLvl w:val="1"/>
            </w:pPr>
            <w:r>
              <w:t xml:space="preserve">SafetyOFficer – </w:t>
            </w:r>
            <w:r w:rsidR="00792406">
              <w:t>jagson international ltd (ongc)</w:t>
            </w:r>
          </w:p>
          <w:p w:rsidR="00E2152C" w:rsidRDefault="00B95921">
            <w:pPr>
              <w:pStyle w:val="Heading2"/>
              <w:ind w:right="450"/>
              <w:outlineLvl w:val="1"/>
            </w:pPr>
            <w:r>
              <w:t>from dec 2014 to Jan 2016)</w:t>
            </w:r>
          </w:p>
          <w:p w:rsidR="00E2152C" w:rsidRDefault="00B95921">
            <w:pPr>
              <w:pStyle w:val="ResumeText"/>
              <w:ind w:right="0"/>
              <w:jc w:val="both"/>
            </w:pPr>
            <w:r>
              <w:t xml:space="preserve">Monitor work area for the compliance of Health and Safety policies, Identify unsafe conditions/ acts and find remedial measures, Daily Toolbox talk, Weekly Safety Audit, </w:t>
            </w:r>
            <w:bookmarkStart w:id="0" w:name="_GoBack"/>
            <w:bookmarkEnd w:id="0"/>
            <w:r>
              <w:t>Safety Walk Through, Safety equipment inspection, Providing Training  to workers (Induction, Work at height, Confined space, fire watcher), Incident Investigation and reporting, Promote Health and Safety Awareness, Achieving Zero LTI and First Aid Injury.</w:t>
            </w:r>
          </w:p>
          <w:p w:rsidR="00E2152C" w:rsidRDefault="00B95921">
            <w:pPr>
              <w:pStyle w:val="ResumeText"/>
              <w:ind w:right="0"/>
              <w:jc w:val="both"/>
            </w:pPr>
            <w:r>
              <w:tab/>
            </w:r>
          </w:p>
          <w:p w:rsidR="00E2152C" w:rsidRDefault="00B95921">
            <w:pPr>
              <w:pStyle w:val="Heading2"/>
              <w:ind w:right="450"/>
              <w:outlineLvl w:val="1"/>
            </w:pPr>
            <w:r>
              <w:t xml:space="preserve">SAFETY OFFICER – QCON (RAS GAS QATAR): </w:t>
            </w:r>
          </w:p>
          <w:p w:rsidR="00E2152C" w:rsidRDefault="00B95921">
            <w:pPr>
              <w:pStyle w:val="Heading2"/>
              <w:ind w:right="450"/>
              <w:outlineLvl w:val="1"/>
            </w:pPr>
            <w:r>
              <w:t>(from sep 2013 to Aug 2014)</w:t>
            </w:r>
          </w:p>
          <w:p w:rsidR="00E2152C" w:rsidRDefault="00B95921">
            <w:pPr>
              <w:jc w:val="both"/>
            </w:pPr>
            <w:r>
              <w:t>Compliance to safe work procedure on Hot work and Confined space safety, Perform Pre Task Talk, perform gas test, Monitor work area for possible hazards, Ensuring the use of approved tools, equipment and proper PPE, Emergency response and firefighting.</w:t>
            </w:r>
          </w:p>
          <w:p w:rsidR="00E2152C" w:rsidRDefault="00B95921">
            <w:pPr>
              <w:pStyle w:val="Heading2"/>
              <w:ind w:right="450"/>
              <w:outlineLvl w:val="1"/>
            </w:pPr>
            <w:r>
              <w:t>safety SUPERVISOR- JKR CONSORDIUM:</w:t>
            </w:r>
          </w:p>
          <w:p w:rsidR="00E2152C" w:rsidRDefault="00B95921">
            <w:pPr>
              <w:pStyle w:val="Heading2"/>
              <w:ind w:right="450"/>
              <w:outlineLvl w:val="1"/>
            </w:pPr>
            <w:r>
              <w:t>(from july 2012 to july 2013)</w:t>
            </w:r>
          </w:p>
          <w:p w:rsidR="00E2152C" w:rsidRDefault="00B95921">
            <w:pPr>
              <w:jc w:val="both"/>
            </w:pPr>
            <w:r>
              <w:t>Provide Induction and safety Training, Perform weekly safety meetings, Site safety inspections, Compliance to the laws related to safety, inspection and maintenance of safety equipment, Periodic review documents, Motivating people to promote HSE awareness, team work and achieved Zero accident.</w:t>
            </w:r>
          </w:p>
          <w:p w:rsidR="00E2152C" w:rsidRDefault="00B95921">
            <w:pPr>
              <w:pStyle w:val="Heading2"/>
              <w:ind w:right="450"/>
              <w:outlineLvl w:val="1"/>
            </w:pPr>
            <w:r>
              <w:t xml:space="preserve">safety SUPERVISOR- OFS INDUSTRIES (P) LTD: </w:t>
            </w:r>
          </w:p>
          <w:p w:rsidR="00E2152C" w:rsidRDefault="00B95921">
            <w:pPr>
              <w:pStyle w:val="Heading2"/>
              <w:ind w:right="450"/>
              <w:outlineLvl w:val="1"/>
            </w:pPr>
            <w:r>
              <w:t xml:space="preserve">(from jun 2010 to jun 2012) </w:t>
            </w:r>
          </w:p>
          <w:p w:rsidR="00E2152C" w:rsidRDefault="00B95921">
            <w:pPr>
              <w:jc w:val="both"/>
            </w:pPr>
            <w:r>
              <w:t>Provide Induction and safety Training, Perform weekly safety meetings, Site safety inspections, Compliance to the laws related to safety, inspection and maintenance of safety equipment, Periodic review documents, Motivating people to promote HSE awareness, team work and achieved Zero accident.</w:t>
            </w:r>
          </w:p>
        </w:tc>
      </w:tr>
      <w:tr w:rsidR="00E2152C">
        <w:trPr>
          <w:trHeight w:val="1115"/>
        </w:trPr>
        <w:tc>
          <w:tcPr>
            <w:tcW w:w="1905" w:type="dxa"/>
          </w:tcPr>
          <w:p w:rsidR="00E2152C" w:rsidRDefault="00B95921">
            <w:pPr>
              <w:pStyle w:val="Heading1"/>
              <w:jc w:val="center"/>
              <w:outlineLvl w:val="0"/>
            </w:pPr>
            <w:r>
              <w:lastRenderedPageBreak/>
              <w:t>KEYSKILLS</w:t>
            </w:r>
          </w:p>
        </w:tc>
        <w:tc>
          <w:tcPr>
            <w:tcW w:w="354" w:type="dxa"/>
          </w:tcPr>
          <w:p w:rsidR="00E2152C" w:rsidRDefault="00E2152C"/>
        </w:tc>
        <w:tc>
          <w:tcPr>
            <w:tcW w:w="7048" w:type="dxa"/>
          </w:tcPr>
          <w:p w:rsidR="00E2152C" w:rsidRDefault="00B95921">
            <w:pPr>
              <w:spacing w:line="2" w:lineRule="atLeast"/>
              <w:jc w:val="both"/>
              <w:rPr>
                <w:rStyle w:val="apple-converted-space"/>
                <w:color w:val="auto"/>
                <w:shd w:val="clear" w:color="auto" w:fill="FFFFFF"/>
              </w:rPr>
            </w:pPr>
            <w:r>
              <w:rPr>
                <w:color w:val="auto"/>
              </w:rPr>
              <w:t>Expertise</w:t>
            </w:r>
            <w:r>
              <w:rPr>
                <w:color w:val="auto"/>
                <w:shd w:val="clear" w:color="auto" w:fill="FFFFFF"/>
              </w:rPr>
              <w:t xml:space="preserve"> in maintaining all safety measures and norms effectively.</w:t>
            </w:r>
            <w:r>
              <w:rPr>
                <w:rStyle w:val="apple-converted-space"/>
                <w:color w:val="auto"/>
                <w:shd w:val="clear" w:color="auto" w:fill="FFFFFF"/>
              </w:rPr>
              <w:t> </w:t>
            </w:r>
          </w:p>
          <w:p w:rsidR="00E2152C" w:rsidRDefault="00E2152C">
            <w:pPr>
              <w:pStyle w:val="ListParagraph"/>
              <w:spacing w:line="2" w:lineRule="atLeast"/>
              <w:rPr>
                <w:rStyle w:val="apple-converted-space"/>
                <w:color w:val="auto"/>
                <w:shd w:val="clear" w:color="auto" w:fill="FFFFFF"/>
              </w:rPr>
            </w:pPr>
          </w:p>
          <w:p w:rsidR="00E2152C" w:rsidRDefault="00B95921">
            <w:pPr>
              <w:spacing w:line="2" w:lineRule="atLeast"/>
              <w:jc w:val="both"/>
              <w:rPr>
                <w:color w:val="auto"/>
                <w:shd w:val="clear" w:color="auto" w:fill="FFFFFF"/>
              </w:rPr>
            </w:pPr>
            <w:r>
              <w:rPr>
                <w:color w:val="auto"/>
                <w:shd w:val="clear" w:color="auto" w:fill="FFFFFF"/>
              </w:rPr>
              <w:t xml:space="preserve">Experience in </w:t>
            </w:r>
            <w:r>
              <w:rPr>
                <w:color w:val="auto"/>
              </w:rPr>
              <w:t>the</w:t>
            </w:r>
            <w:r>
              <w:rPr>
                <w:color w:val="auto"/>
                <w:shd w:val="clear" w:color="auto" w:fill="FFFFFF"/>
              </w:rPr>
              <w:t xml:space="preserve"> field of managing safety aspects in various industries.</w:t>
            </w:r>
          </w:p>
          <w:p w:rsidR="00E2152C" w:rsidRDefault="00E2152C">
            <w:pPr>
              <w:pStyle w:val="ListParagraph"/>
              <w:spacing w:line="2" w:lineRule="atLeast"/>
              <w:rPr>
                <w:color w:val="auto"/>
                <w:shd w:val="clear" w:color="auto" w:fill="FFFFFF"/>
              </w:rPr>
            </w:pPr>
          </w:p>
          <w:p w:rsidR="00E2152C" w:rsidRDefault="00B95921">
            <w:pPr>
              <w:spacing w:line="2" w:lineRule="atLeast"/>
              <w:jc w:val="both"/>
              <w:rPr>
                <w:rStyle w:val="apple-converted-space"/>
                <w:color w:val="auto"/>
                <w:shd w:val="clear" w:color="auto" w:fill="FFFFFF"/>
              </w:rPr>
            </w:pPr>
            <w:r>
              <w:rPr>
                <w:color w:val="auto"/>
                <w:shd w:val="clear" w:color="auto" w:fill="FFFFFF"/>
              </w:rPr>
              <w:t>Use effective strategies to minimize risks.</w:t>
            </w:r>
            <w:r>
              <w:rPr>
                <w:rStyle w:val="apple-converted-space"/>
                <w:color w:val="auto"/>
                <w:shd w:val="clear" w:color="auto" w:fill="FFFFFF"/>
              </w:rPr>
              <w:t> </w:t>
            </w:r>
          </w:p>
          <w:p w:rsidR="00E2152C" w:rsidRDefault="00E2152C">
            <w:pPr>
              <w:pStyle w:val="ListParagraph"/>
              <w:spacing w:line="2" w:lineRule="atLeast"/>
              <w:rPr>
                <w:rStyle w:val="apple-converted-space"/>
                <w:color w:val="auto"/>
                <w:shd w:val="clear" w:color="auto" w:fill="FFFFFF"/>
              </w:rPr>
            </w:pPr>
          </w:p>
          <w:p w:rsidR="00E2152C" w:rsidRDefault="00B95921">
            <w:pPr>
              <w:spacing w:line="2" w:lineRule="atLeast"/>
              <w:jc w:val="both"/>
              <w:rPr>
                <w:rStyle w:val="apple-converted-space"/>
                <w:rFonts w:cs="Arial"/>
                <w:color w:val="000000"/>
                <w:shd w:val="clear" w:color="auto" w:fill="FFFFFF"/>
              </w:rPr>
            </w:pPr>
            <w:r>
              <w:rPr>
                <w:color w:val="auto"/>
                <w:shd w:val="clear" w:color="auto" w:fill="FFFFFF"/>
              </w:rPr>
              <w:t>Well verse with safety procedure</w:t>
            </w:r>
            <w:r>
              <w:rPr>
                <w:rFonts w:cs="Arial"/>
                <w:color w:val="auto"/>
                <w:shd w:val="clear" w:color="auto" w:fill="FFFFFF"/>
              </w:rPr>
              <w:t>.</w:t>
            </w:r>
            <w:r>
              <w:rPr>
                <w:rStyle w:val="apple-converted-space"/>
                <w:rFonts w:cs="Arial"/>
                <w:color w:val="000000"/>
                <w:shd w:val="clear" w:color="auto" w:fill="FFFFFF"/>
              </w:rPr>
              <w:t> </w:t>
            </w:r>
          </w:p>
          <w:p w:rsidR="00E2152C" w:rsidRDefault="00E2152C">
            <w:pPr>
              <w:spacing w:line="2" w:lineRule="atLeast"/>
              <w:jc w:val="both"/>
            </w:pPr>
          </w:p>
        </w:tc>
      </w:tr>
      <w:tr w:rsidR="00E2152C">
        <w:trPr>
          <w:trHeight w:val="61"/>
        </w:trPr>
        <w:tc>
          <w:tcPr>
            <w:tcW w:w="1905" w:type="dxa"/>
          </w:tcPr>
          <w:p w:rsidR="00E2152C" w:rsidRDefault="00B95921">
            <w:pPr>
              <w:pStyle w:val="Heading1"/>
              <w:jc w:val="center"/>
              <w:outlineLvl w:val="0"/>
            </w:pPr>
            <w:r>
              <w:t>personal traits</w:t>
            </w:r>
          </w:p>
        </w:tc>
        <w:tc>
          <w:tcPr>
            <w:tcW w:w="354" w:type="dxa"/>
          </w:tcPr>
          <w:p w:rsidR="00E2152C" w:rsidRDefault="00E2152C"/>
        </w:tc>
        <w:tc>
          <w:tcPr>
            <w:tcW w:w="7048" w:type="dxa"/>
          </w:tcPr>
          <w:p w:rsidR="00E2152C" w:rsidRDefault="00B95921">
            <w:pPr>
              <w:spacing w:line="3" w:lineRule="atLeast"/>
              <w:jc w:val="both"/>
              <w:rPr>
                <w:rStyle w:val="apple-converted-space"/>
                <w:color w:val="auto"/>
                <w:shd w:val="clear" w:color="auto" w:fill="FFFFFF"/>
              </w:rPr>
            </w:pPr>
            <w:r>
              <w:rPr>
                <w:color w:val="auto"/>
                <w:shd w:val="clear" w:color="auto" w:fill="FFFFFF"/>
              </w:rPr>
              <w:t xml:space="preserve">Goal </w:t>
            </w:r>
            <w:r>
              <w:rPr>
                <w:color w:val="auto"/>
              </w:rPr>
              <w:t>oriented</w:t>
            </w:r>
            <w:r>
              <w:rPr>
                <w:color w:val="auto"/>
                <w:shd w:val="clear" w:color="auto" w:fill="FFFFFF"/>
              </w:rPr>
              <w:t xml:space="preserve"> and self-motivated.</w:t>
            </w:r>
            <w:r>
              <w:rPr>
                <w:rStyle w:val="apple-converted-space"/>
                <w:color w:val="auto"/>
                <w:shd w:val="clear" w:color="auto" w:fill="FFFFFF"/>
              </w:rPr>
              <w:t> </w:t>
            </w:r>
          </w:p>
          <w:p w:rsidR="00E2152C" w:rsidRDefault="00E2152C">
            <w:pPr>
              <w:pStyle w:val="ListParagraph"/>
              <w:spacing w:line="3" w:lineRule="atLeast"/>
              <w:rPr>
                <w:rStyle w:val="apple-converted-space"/>
                <w:color w:val="auto"/>
                <w:shd w:val="clear" w:color="auto" w:fill="FFFFFF"/>
              </w:rPr>
            </w:pPr>
          </w:p>
          <w:p w:rsidR="00E2152C" w:rsidRDefault="00B95921">
            <w:pPr>
              <w:spacing w:line="3" w:lineRule="atLeast"/>
              <w:jc w:val="both"/>
              <w:rPr>
                <w:color w:val="auto"/>
                <w:shd w:val="clear" w:color="auto" w:fill="FFFFFF"/>
              </w:rPr>
            </w:pPr>
            <w:r>
              <w:rPr>
                <w:color w:val="auto"/>
                <w:shd w:val="clear" w:color="auto" w:fill="FFFFFF"/>
              </w:rPr>
              <w:t xml:space="preserve">Excellent </w:t>
            </w:r>
            <w:r>
              <w:rPr>
                <w:color w:val="auto"/>
              </w:rPr>
              <w:t>interpersonal</w:t>
            </w:r>
            <w:r>
              <w:rPr>
                <w:color w:val="auto"/>
                <w:shd w:val="clear" w:color="auto" w:fill="FFFFFF"/>
              </w:rPr>
              <w:t xml:space="preserve"> skills.</w:t>
            </w:r>
          </w:p>
          <w:p w:rsidR="00E2152C" w:rsidRDefault="00E2152C">
            <w:pPr>
              <w:pStyle w:val="ListParagraph"/>
              <w:spacing w:line="3" w:lineRule="atLeast"/>
              <w:rPr>
                <w:color w:val="auto"/>
                <w:shd w:val="clear" w:color="auto" w:fill="FFFFFF"/>
              </w:rPr>
            </w:pPr>
          </w:p>
          <w:p w:rsidR="00E2152C" w:rsidRDefault="00B95921">
            <w:pPr>
              <w:spacing w:line="3" w:lineRule="atLeast"/>
              <w:jc w:val="both"/>
              <w:rPr>
                <w:rStyle w:val="apple-converted-space"/>
                <w:color w:val="auto"/>
                <w:shd w:val="clear" w:color="auto" w:fill="FFFFFF"/>
              </w:rPr>
            </w:pPr>
            <w:r>
              <w:rPr>
                <w:color w:val="auto"/>
                <w:shd w:val="clear" w:color="auto" w:fill="FFFFFF"/>
              </w:rPr>
              <w:t xml:space="preserve">Efficiency of </w:t>
            </w:r>
            <w:r>
              <w:rPr>
                <w:color w:val="auto"/>
              </w:rPr>
              <w:t>managing</w:t>
            </w:r>
            <w:r>
              <w:rPr>
                <w:color w:val="auto"/>
                <w:shd w:val="clear" w:color="auto" w:fill="FFFFFF"/>
              </w:rPr>
              <w:t xml:space="preserve"> multiple tasks.</w:t>
            </w:r>
            <w:r>
              <w:rPr>
                <w:rStyle w:val="apple-converted-space"/>
                <w:color w:val="auto"/>
                <w:shd w:val="clear" w:color="auto" w:fill="FFFFFF"/>
              </w:rPr>
              <w:t> </w:t>
            </w:r>
          </w:p>
          <w:p w:rsidR="00E2152C" w:rsidRDefault="00E2152C">
            <w:pPr>
              <w:pStyle w:val="ListParagraph"/>
              <w:spacing w:line="3" w:lineRule="atLeast"/>
              <w:rPr>
                <w:rStyle w:val="apple-converted-space"/>
                <w:color w:val="auto"/>
                <w:shd w:val="clear" w:color="auto" w:fill="FFFFFF"/>
              </w:rPr>
            </w:pPr>
          </w:p>
          <w:p w:rsidR="00E2152C" w:rsidRDefault="00B95921">
            <w:pPr>
              <w:spacing w:line="3" w:lineRule="atLeast"/>
              <w:jc w:val="both"/>
              <w:rPr>
                <w:rFonts w:ascii="Times New Roman" w:hAnsi="Times New Roman" w:cs="Times New Roman"/>
                <w:sz w:val="24"/>
                <w:szCs w:val="24"/>
              </w:rPr>
            </w:pPr>
            <w:r>
              <w:rPr>
                <w:color w:val="auto"/>
                <w:shd w:val="clear" w:color="auto" w:fill="FFFFFF"/>
              </w:rPr>
              <w:t xml:space="preserve">Hard </w:t>
            </w:r>
            <w:r>
              <w:rPr>
                <w:color w:val="auto"/>
              </w:rPr>
              <w:t>working</w:t>
            </w:r>
            <w:r>
              <w:rPr>
                <w:color w:val="auto"/>
                <w:shd w:val="clear" w:color="auto" w:fill="FFFFFF"/>
              </w:rPr>
              <w:t xml:space="preserve"> and flexible to work in shifts</w:t>
            </w:r>
            <w:r>
              <w:rPr>
                <w:rFonts w:ascii="Arial" w:hAnsi="Arial" w:cs="Arial"/>
                <w:color w:val="auto"/>
                <w:sz w:val="14"/>
                <w:szCs w:val="14"/>
                <w:shd w:val="clear" w:color="auto" w:fill="FFFFFF"/>
              </w:rPr>
              <w:t>.</w:t>
            </w:r>
          </w:p>
          <w:p w:rsidR="00E2152C" w:rsidRDefault="00E2152C">
            <w:pPr>
              <w:spacing w:after="0" w:line="3" w:lineRule="atLeast"/>
              <w:jc w:val="both"/>
              <w:rPr>
                <w:rFonts w:ascii="Times New Roman" w:hAnsi="Times New Roman" w:cs="Times New Roman"/>
                <w:sz w:val="24"/>
                <w:szCs w:val="24"/>
              </w:rPr>
            </w:pPr>
          </w:p>
          <w:p w:rsidR="00E2152C" w:rsidRDefault="00E2152C">
            <w:pPr>
              <w:spacing w:after="0" w:line="3" w:lineRule="atLeast"/>
              <w:jc w:val="both"/>
              <w:rPr>
                <w:rFonts w:ascii="Times New Roman" w:hAnsi="Times New Roman" w:cs="Times New Roman"/>
                <w:sz w:val="24"/>
                <w:szCs w:val="24"/>
              </w:rPr>
            </w:pPr>
          </w:p>
        </w:tc>
      </w:tr>
      <w:tr w:rsidR="00E2152C">
        <w:trPr>
          <w:trHeight w:val="2422"/>
        </w:trPr>
        <w:tc>
          <w:tcPr>
            <w:tcW w:w="1905" w:type="dxa"/>
          </w:tcPr>
          <w:p w:rsidR="00E2152C" w:rsidRDefault="00B95921">
            <w:pPr>
              <w:pStyle w:val="Heading1"/>
              <w:jc w:val="left"/>
              <w:outlineLvl w:val="0"/>
            </w:pPr>
            <w:r>
              <w:rPr>
                <w:color w:val="7E97AD"/>
              </w:rPr>
              <w:t>personal</w:t>
            </w:r>
            <w:r>
              <w:t xml:space="preserve"> Profile</w:t>
            </w:r>
          </w:p>
          <w:p w:rsidR="00E2152C" w:rsidRDefault="00E2152C"/>
          <w:p w:rsidR="00E2152C" w:rsidRDefault="00E2152C"/>
          <w:p w:rsidR="00E2152C" w:rsidRDefault="00E2152C"/>
        </w:tc>
        <w:tc>
          <w:tcPr>
            <w:tcW w:w="354" w:type="dxa"/>
          </w:tcPr>
          <w:p w:rsidR="00E2152C" w:rsidRDefault="00E2152C"/>
        </w:tc>
        <w:tc>
          <w:tcPr>
            <w:tcW w:w="7048" w:type="dxa"/>
          </w:tcPr>
          <w:p w:rsidR="00E2152C" w:rsidRDefault="00B95921">
            <w:pPr>
              <w:pStyle w:val="Heading2"/>
              <w:ind w:right="450"/>
              <w:outlineLvl w:val="1"/>
              <w:rPr>
                <w:rFonts w:asciiTheme="minorHAnsi" w:eastAsiaTheme="minorEastAsia" w:hAnsiTheme="minorHAnsi" w:cstheme="minorBidi"/>
                <w:b w:val="0"/>
                <w:bCs w:val="0"/>
                <w:caps w:val="0"/>
                <w:color w:val="595959"/>
                <w:kern w:val="0"/>
                <w:sz w:val="22"/>
                <w:szCs w:val="22"/>
                <w:lang w:eastAsia="en-US"/>
              </w:rPr>
            </w:pPr>
            <w:r>
              <w:rPr>
                <w:rFonts w:asciiTheme="minorHAnsi" w:eastAsiaTheme="minorEastAsia" w:hAnsiTheme="minorHAnsi" w:cstheme="minorBidi"/>
                <w:b w:val="0"/>
                <w:bCs w:val="0"/>
                <w:caps w:val="0"/>
                <w:color w:val="595959"/>
                <w:kern w:val="0"/>
                <w:sz w:val="22"/>
                <w:szCs w:val="22"/>
                <w:lang w:eastAsia="en-US"/>
              </w:rPr>
              <w:t>DOB: 10/01/1991.</w:t>
            </w:r>
          </w:p>
          <w:p w:rsidR="00E2152C" w:rsidRDefault="00B95921">
            <w:r>
              <w:t>GENDER: Male.</w:t>
            </w:r>
          </w:p>
          <w:p w:rsidR="00E2152C" w:rsidRDefault="00B95921">
            <w:r>
              <w:t>NATIONALITY: Indian.</w:t>
            </w:r>
          </w:p>
          <w:p w:rsidR="00E2152C" w:rsidRDefault="00B95921">
            <w:r>
              <w:t>LANGUAGES: Tamil, English, Hindi&amp; Marathi.</w:t>
            </w:r>
          </w:p>
          <w:p w:rsidR="00E2152C" w:rsidRDefault="00E46B22" w:rsidP="00E46B22">
            <w:r>
              <w:t>PASSPORT:     Valid till 2030</w:t>
            </w:r>
          </w:p>
        </w:tc>
      </w:tr>
      <w:tr w:rsidR="00E2152C">
        <w:trPr>
          <w:trHeight w:val="61"/>
        </w:trPr>
        <w:tc>
          <w:tcPr>
            <w:tcW w:w="1905" w:type="dxa"/>
          </w:tcPr>
          <w:p w:rsidR="00E2152C" w:rsidRDefault="00E2152C">
            <w:pPr>
              <w:pStyle w:val="Heading1"/>
              <w:jc w:val="left"/>
              <w:outlineLvl w:val="0"/>
            </w:pPr>
          </w:p>
        </w:tc>
        <w:tc>
          <w:tcPr>
            <w:tcW w:w="354" w:type="dxa"/>
          </w:tcPr>
          <w:p w:rsidR="00E2152C" w:rsidRDefault="00E2152C"/>
        </w:tc>
        <w:tc>
          <w:tcPr>
            <w:tcW w:w="7048" w:type="dxa"/>
          </w:tcPr>
          <w:p w:rsidR="00E2152C" w:rsidRDefault="00E2152C">
            <w:pPr>
              <w:pStyle w:val="Heading2"/>
              <w:ind w:right="450"/>
              <w:outlineLvl w:val="1"/>
              <w:rPr>
                <w:rFonts w:asciiTheme="minorHAnsi" w:eastAsiaTheme="minorEastAsia" w:hAnsiTheme="minorHAnsi" w:cstheme="minorBidi"/>
                <w:b w:val="0"/>
                <w:bCs w:val="0"/>
                <w:caps w:val="0"/>
                <w:color w:val="595959"/>
                <w:kern w:val="0"/>
                <w:sz w:val="22"/>
                <w:szCs w:val="22"/>
                <w:lang w:eastAsia="en-US"/>
              </w:rPr>
            </w:pPr>
          </w:p>
        </w:tc>
      </w:tr>
    </w:tbl>
    <w:p w:rsidR="00E2152C" w:rsidRDefault="00B95921">
      <w:pPr>
        <w:rPr>
          <w:rFonts w:asciiTheme="majorHAnsi" w:hAnsiTheme="majorHAnsi"/>
          <w:b/>
        </w:rPr>
      </w:pPr>
      <w:r>
        <w:rPr>
          <w:rFonts w:asciiTheme="majorHAnsi" w:hAnsiTheme="majorHAnsi"/>
          <w:b/>
          <w:color w:val="7E97AD"/>
        </w:rPr>
        <w:t>DECLARATION</w:t>
      </w:r>
    </w:p>
    <w:p w:rsidR="00E2152C" w:rsidRDefault="00B95921">
      <w:pPr>
        <w:ind w:left="197"/>
        <w:jc w:val="both"/>
        <w:rPr>
          <w:rFonts w:cs="Times New Roman"/>
          <w:color w:val="948A54"/>
          <w:sz w:val="20"/>
          <w:szCs w:val="20"/>
        </w:rPr>
      </w:pPr>
      <w:r>
        <w:rPr>
          <w:rFonts w:cs="Times New Roman"/>
          <w:color w:val="948A54"/>
          <w:sz w:val="20"/>
          <w:szCs w:val="20"/>
        </w:rPr>
        <w:t>I hereby declare that the information furnished above is factual and correct to the best of my knowledge.</w:t>
      </w:r>
    </w:p>
    <w:p w:rsidR="00E2152C" w:rsidRDefault="00E2152C">
      <w:pPr>
        <w:tabs>
          <w:tab w:val="center" w:pos="673"/>
          <w:tab w:val="center" w:pos="1637"/>
          <w:tab w:val="center" w:pos="2717"/>
        </w:tabs>
        <w:spacing w:after="72"/>
        <w:jc w:val="both"/>
        <w:rPr>
          <w:rFonts w:cs="Times New Roman"/>
          <w:b/>
          <w:color w:val="948A54"/>
          <w:sz w:val="20"/>
          <w:szCs w:val="20"/>
        </w:rPr>
      </w:pPr>
    </w:p>
    <w:p w:rsidR="00E2152C" w:rsidRDefault="00E2152C">
      <w:pPr>
        <w:tabs>
          <w:tab w:val="center" w:pos="673"/>
          <w:tab w:val="center" w:pos="1637"/>
          <w:tab w:val="center" w:pos="2717"/>
        </w:tabs>
        <w:spacing w:after="72"/>
        <w:jc w:val="both"/>
        <w:rPr>
          <w:rFonts w:cs="Times New Roman"/>
          <w:b/>
          <w:color w:val="948A54"/>
          <w:sz w:val="20"/>
          <w:szCs w:val="20"/>
        </w:rPr>
      </w:pPr>
    </w:p>
    <w:p w:rsidR="00E2152C" w:rsidRDefault="00E2152C">
      <w:pPr>
        <w:spacing w:after="0"/>
        <w:jc w:val="both"/>
        <w:rPr>
          <w:rFonts w:cs="Times New Roman"/>
          <w:b/>
          <w:color w:val="948A54"/>
          <w:sz w:val="20"/>
          <w:szCs w:val="20"/>
        </w:rPr>
        <w:sectPr w:rsidR="00E2152C">
          <w:pgSz w:w="12240" w:h="15840"/>
          <w:pgMar w:top="1560" w:right="1440" w:bottom="540" w:left="1440" w:header="720" w:footer="720" w:gutter="0"/>
          <w:cols w:space="720"/>
          <w:docGrid w:linePitch="360"/>
        </w:sectPr>
      </w:pPr>
    </w:p>
    <w:p w:rsidR="00E2152C" w:rsidRDefault="00B95921">
      <w:pPr>
        <w:spacing w:after="0"/>
        <w:ind w:firstLine="270"/>
        <w:jc w:val="both"/>
        <w:rPr>
          <w:rFonts w:cs="Times New Roman"/>
          <w:color w:val="948A54"/>
          <w:sz w:val="20"/>
          <w:szCs w:val="20"/>
        </w:rPr>
      </w:pPr>
      <w:r>
        <w:rPr>
          <w:rFonts w:cs="Times New Roman"/>
          <w:b/>
          <w:color w:val="948A54"/>
          <w:sz w:val="20"/>
          <w:szCs w:val="20"/>
        </w:rPr>
        <w:lastRenderedPageBreak/>
        <w:t>Place:</w:t>
      </w:r>
    </w:p>
    <w:p w:rsidR="00E2152C" w:rsidRDefault="00B95921">
      <w:pPr>
        <w:spacing w:after="0"/>
        <w:ind w:firstLine="270"/>
        <w:jc w:val="both"/>
        <w:rPr>
          <w:rFonts w:cs="Times New Roman"/>
          <w:color w:val="948A54"/>
          <w:sz w:val="20"/>
          <w:szCs w:val="20"/>
        </w:rPr>
      </w:pPr>
      <w:r>
        <w:rPr>
          <w:rFonts w:cs="Times New Roman"/>
          <w:b/>
          <w:color w:val="948A54"/>
          <w:sz w:val="20"/>
          <w:szCs w:val="20"/>
        </w:rPr>
        <w:t xml:space="preserve">Date:   </w:t>
      </w:r>
    </w:p>
    <w:p w:rsidR="00E2152C" w:rsidRDefault="00E2152C">
      <w:pPr>
        <w:spacing w:after="0"/>
        <w:jc w:val="right"/>
        <w:rPr>
          <w:rFonts w:cs="Times New Roman"/>
          <w:b/>
          <w:color w:val="948A54"/>
          <w:sz w:val="20"/>
          <w:szCs w:val="20"/>
        </w:rPr>
      </w:pPr>
    </w:p>
    <w:p w:rsidR="00E2152C" w:rsidRDefault="00B95921">
      <w:pPr>
        <w:spacing w:after="0"/>
        <w:jc w:val="right"/>
        <w:rPr>
          <w:rFonts w:cs="Times New Roman"/>
          <w:color w:val="948A54"/>
          <w:sz w:val="20"/>
          <w:szCs w:val="20"/>
        </w:rPr>
      </w:pPr>
      <w:r>
        <w:rPr>
          <w:rFonts w:cs="Times New Roman"/>
          <w:b/>
          <w:color w:val="948A54"/>
          <w:sz w:val="20"/>
          <w:szCs w:val="20"/>
        </w:rPr>
        <w:t>(JOHN BUSHKAR SELVARAJ)</w:t>
      </w:r>
    </w:p>
    <w:p w:rsidR="00E2152C" w:rsidRDefault="00E2152C">
      <w:pPr>
        <w:rPr>
          <w:b/>
          <w:color w:val="948A54"/>
          <w:sz w:val="20"/>
          <w:szCs w:val="20"/>
        </w:rPr>
        <w:sectPr w:rsidR="00E2152C">
          <w:type w:val="continuous"/>
          <w:pgSz w:w="12240" w:h="15840"/>
          <w:pgMar w:top="900" w:right="1440" w:bottom="1440" w:left="1440" w:header="720" w:footer="720" w:gutter="0"/>
          <w:cols w:num="2" w:space="720"/>
          <w:docGrid w:linePitch="360"/>
        </w:sectPr>
      </w:pPr>
    </w:p>
    <w:p w:rsidR="00E2152C" w:rsidRDefault="00E2152C">
      <w:pPr>
        <w:rPr>
          <w:b/>
          <w:color w:val="948A54"/>
          <w:sz w:val="20"/>
          <w:szCs w:val="20"/>
        </w:rPr>
      </w:pPr>
    </w:p>
    <w:sectPr w:rsidR="00E2152C">
      <w:type w:val="continuous"/>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C36A8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F33CE7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E3A70"/>
    <w:multiLevelType w:val="hybridMultilevel"/>
    <w:tmpl w:val="D5EC6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2C"/>
    <w:rsid w:val="00243B6F"/>
    <w:rsid w:val="0041638D"/>
    <w:rsid w:val="00493AC0"/>
    <w:rsid w:val="00792406"/>
    <w:rsid w:val="00995164"/>
    <w:rsid w:val="00B37602"/>
    <w:rsid w:val="00B70A7A"/>
    <w:rsid w:val="00B95921"/>
    <w:rsid w:val="00C12757"/>
    <w:rsid w:val="00D32A21"/>
    <w:rsid w:val="00E2152C"/>
    <w:rsid w:val="00E46B22"/>
    <w:rsid w:val="00F9602E"/>
    <w:rsid w:val="00FF08E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spacing w:before="40" w:after="160" w:line="288" w:lineRule="auto"/>
      <w:jc w:val="right"/>
      <w:outlineLvl w:val="0"/>
    </w:pPr>
    <w:rPr>
      <w:rFonts w:asciiTheme="majorHAnsi" w:eastAsiaTheme="majorEastAsia" w:hAnsiTheme="majorHAnsi" w:cstheme="majorBidi"/>
      <w:caps/>
      <w:color w:val="4F81BD"/>
      <w:kern w:val="20"/>
      <w:sz w:val="21"/>
      <w:szCs w:val="20"/>
      <w:lang w:eastAsia="ja-JP"/>
    </w:rPr>
  </w:style>
  <w:style w:type="paragraph" w:styleId="Heading2">
    <w:name w:val="heading 2"/>
    <w:basedOn w:val="Normal"/>
    <w:next w:val="Normal"/>
    <w:link w:val="Heading2Char"/>
    <w:uiPriority w:val="1"/>
    <w:qFormat/>
    <w:pPr>
      <w:keepNext/>
      <w:keepLines/>
      <w:spacing w:before="40" w:after="40" w:line="288" w:lineRule="auto"/>
      <w:outlineLvl w:val="1"/>
    </w:pPr>
    <w:rPr>
      <w:rFonts w:asciiTheme="majorHAnsi" w:eastAsiaTheme="majorEastAsia" w:hAnsiTheme="majorHAnsi" w:cstheme="majorBidi"/>
      <w:b/>
      <w:bCs/>
      <w:caps/>
      <w:color w:val="404040"/>
      <w:kern w:val="2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4F81BD"/>
      <w:kern w:val="20"/>
      <w:sz w:val="21"/>
      <w:szCs w:val="20"/>
      <w:lang w:eastAsia="ja-JP"/>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kern w:val="20"/>
      <w:sz w:val="20"/>
      <w:szCs w:val="20"/>
      <w:lang w:eastAsia="ja-JP"/>
    </w:rPr>
  </w:style>
  <w:style w:type="paragraph" w:customStyle="1" w:styleId="ResumeText">
    <w:name w:val="Resume Text"/>
    <w:basedOn w:val="Normal"/>
    <w:qFormat/>
    <w:pPr>
      <w:spacing w:before="40" w:after="40" w:line="288" w:lineRule="auto"/>
      <w:ind w:right="1440"/>
    </w:pPr>
    <w:rPr>
      <w:rFonts w:eastAsiaTheme="minorHAnsi"/>
      <w:color w:val="595959"/>
      <w:kern w:val="20"/>
      <w:sz w:val="20"/>
      <w:szCs w:val="20"/>
      <w:lang w:eastAsia="ja-JP"/>
    </w:rPr>
  </w:style>
  <w:style w:type="table" w:customStyle="1" w:styleId="ResumeTable">
    <w:name w:val="Resume Table"/>
    <w:basedOn w:val="TableNormal"/>
    <w:uiPriority w:val="99"/>
    <w:pPr>
      <w:spacing w:before="40" w:after="160" w:line="288" w:lineRule="auto"/>
    </w:pPr>
    <w:rPr>
      <w:rFonts w:eastAsiaTheme="minorHAnsi"/>
      <w:color w:val="595959"/>
      <w:sz w:val="20"/>
      <w:szCs w:val="20"/>
      <w:lang w:eastAsia="ja-JP"/>
    </w:rPr>
    <w:tblPr>
      <w:tblInd w:w="0" w:type="dxa"/>
      <w:tblBorders>
        <w:insideH w:val="single" w:sz="4" w:space="0" w:color="4F81BD"/>
      </w:tblBorders>
      <w:tblCellMar>
        <w:top w:w="144" w:type="dxa"/>
        <w:left w:w="0" w:type="dxa"/>
        <w:bottom w:w="144" w:type="dxa"/>
        <w:right w:w="0" w:type="dxa"/>
      </w:tblCellMar>
    </w:tblPr>
  </w:style>
  <w:style w:type="character" w:styleId="Emphasis">
    <w:name w:val="Emphasis"/>
    <w:basedOn w:val="DefaultParagraphFont"/>
    <w:uiPriority w:val="2"/>
    <w:qFormat/>
    <w:rPr>
      <w:color w:val="4F81BD"/>
    </w:rPr>
  </w:style>
  <w:style w:type="paragraph" w:customStyle="1" w:styleId="ContactInfo">
    <w:name w:val="Contact Info"/>
    <w:basedOn w:val="Normal"/>
    <w:uiPriority w:val="2"/>
    <w:qFormat/>
    <w:pPr>
      <w:spacing w:before="40" w:after="0" w:line="240" w:lineRule="auto"/>
      <w:jc w:val="right"/>
    </w:pPr>
    <w:rPr>
      <w:rFonts w:eastAsiaTheme="minorHAnsi"/>
      <w:color w:val="595959"/>
      <w:kern w:val="20"/>
      <w:sz w:val="18"/>
      <w:szCs w:val="20"/>
      <w:lang w:eastAsia="ja-JP"/>
    </w:rPr>
  </w:style>
  <w:style w:type="paragraph" w:styleId="NoSpacing">
    <w:name w:val="No Spacing"/>
    <w:uiPriority w:val="1"/>
    <w:qFormat/>
    <w:pPr>
      <w:spacing w:after="0" w:line="240" w:lineRule="auto"/>
    </w:pPr>
    <w:rPr>
      <w:rFonts w:eastAsiaTheme="minorHAnsi"/>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spacing w:before="40" w:after="160" w:line="288" w:lineRule="auto"/>
      <w:jc w:val="right"/>
      <w:outlineLvl w:val="0"/>
    </w:pPr>
    <w:rPr>
      <w:rFonts w:asciiTheme="majorHAnsi" w:eastAsiaTheme="majorEastAsia" w:hAnsiTheme="majorHAnsi" w:cstheme="majorBidi"/>
      <w:caps/>
      <w:color w:val="4F81BD"/>
      <w:kern w:val="20"/>
      <w:sz w:val="21"/>
      <w:szCs w:val="20"/>
      <w:lang w:eastAsia="ja-JP"/>
    </w:rPr>
  </w:style>
  <w:style w:type="paragraph" w:styleId="Heading2">
    <w:name w:val="heading 2"/>
    <w:basedOn w:val="Normal"/>
    <w:next w:val="Normal"/>
    <w:link w:val="Heading2Char"/>
    <w:uiPriority w:val="1"/>
    <w:qFormat/>
    <w:pPr>
      <w:keepNext/>
      <w:keepLines/>
      <w:spacing w:before="40" w:after="40" w:line="288" w:lineRule="auto"/>
      <w:outlineLvl w:val="1"/>
    </w:pPr>
    <w:rPr>
      <w:rFonts w:asciiTheme="majorHAnsi" w:eastAsiaTheme="majorEastAsia" w:hAnsiTheme="majorHAnsi" w:cstheme="majorBidi"/>
      <w:b/>
      <w:bCs/>
      <w:caps/>
      <w:color w:val="404040"/>
      <w:kern w:val="2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4F81BD"/>
      <w:kern w:val="20"/>
      <w:sz w:val="21"/>
      <w:szCs w:val="20"/>
      <w:lang w:eastAsia="ja-JP"/>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kern w:val="20"/>
      <w:sz w:val="20"/>
      <w:szCs w:val="20"/>
      <w:lang w:eastAsia="ja-JP"/>
    </w:rPr>
  </w:style>
  <w:style w:type="paragraph" w:customStyle="1" w:styleId="ResumeText">
    <w:name w:val="Resume Text"/>
    <w:basedOn w:val="Normal"/>
    <w:qFormat/>
    <w:pPr>
      <w:spacing w:before="40" w:after="40" w:line="288" w:lineRule="auto"/>
      <w:ind w:right="1440"/>
    </w:pPr>
    <w:rPr>
      <w:rFonts w:eastAsiaTheme="minorHAnsi"/>
      <w:color w:val="595959"/>
      <w:kern w:val="20"/>
      <w:sz w:val="20"/>
      <w:szCs w:val="20"/>
      <w:lang w:eastAsia="ja-JP"/>
    </w:rPr>
  </w:style>
  <w:style w:type="table" w:customStyle="1" w:styleId="ResumeTable">
    <w:name w:val="Resume Table"/>
    <w:basedOn w:val="TableNormal"/>
    <w:uiPriority w:val="99"/>
    <w:pPr>
      <w:spacing w:before="40" w:after="160" w:line="288" w:lineRule="auto"/>
    </w:pPr>
    <w:rPr>
      <w:rFonts w:eastAsiaTheme="minorHAnsi"/>
      <w:color w:val="595959"/>
      <w:sz w:val="20"/>
      <w:szCs w:val="20"/>
      <w:lang w:eastAsia="ja-JP"/>
    </w:rPr>
    <w:tblPr>
      <w:tblInd w:w="0" w:type="dxa"/>
      <w:tblBorders>
        <w:insideH w:val="single" w:sz="4" w:space="0" w:color="4F81BD"/>
      </w:tblBorders>
      <w:tblCellMar>
        <w:top w:w="144" w:type="dxa"/>
        <w:left w:w="0" w:type="dxa"/>
        <w:bottom w:w="144" w:type="dxa"/>
        <w:right w:w="0" w:type="dxa"/>
      </w:tblCellMar>
    </w:tblPr>
  </w:style>
  <w:style w:type="character" w:styleId="Emphasis">
    <w:name w:val="Emphasis"/>
    <w:basedOn w:val="DefaultParagraphFont"/>
    <w:uiPriority w:val="2"/>
    <w:qFormat/>
    <w:rPr>
      <w:color w:val="4F81BD"/>
    </w:rPr>
  </w:style>
  <w:style w:type="paragraph" w:customStyle="1" w:styleId="ContactInfo">
    <w:name w:val="Contact Info"/>
    <w:basedOn w:val="Normal"/>
    <w:uiPriority w:val="2"/>
    <w:qFormat/>
    <w:pPr>
      <w:spacing w:before="40" w:after="0" w:line="240" w:lineRule="auto"/>
      <w:jc w:val="right"/>
    </w:pPr>
    <w:rPr>
      <w:rFonts w:eastAsiaTheme="minorHAnsi"/>
      <w:color w:val="595959"/>
      <w:kern w:val="20"/>
      <w:sz w:val="18"/>
      <w:szCs w:val="20"/>
      <w:lang w:eastAsia="ja-JP"/>
    </w:rPr>
  </w:style>
  <w:style w:type="paragraph" w:styleId="NoSpacing">
    <w:name w:val="No Spacing"/>
    <w:uiPriority w:val="1"/>
    <w:qFormat/>
    <w:pPr>
      <w:spacing w:after="0" w:line="240" w:lineRule="auto"/>
    </w:pPr>
    <w:rPr>
      <w:rFonts w:eastAsiaTheme="minorHAnsi"/>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RICHIE</dc:creator>
  <cp:lastModifiedBy>JOHN</cp:lastModifiedBy>
  <cp:revision>4</cp:revision>
  <dcterms:created xsi:type="dcterms:W3CDTF">2019-08-16T15:12:00Z</dcterms:created>
  <dcterms:modified xsi:type="dcterms:W3CDTF">2019-08-19T15:11:00Z</dcterms:modified>
  <cp:category>Dharavi,</cp:category>
</cp:coreProperties>
</file>