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C92" w:rsidRDefault="00F24BF5" w:rsidP="00F24B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mbria" w:eastAsia="Cambria" w:hAnsi="Cambria" w:cs="Cambria"/>
          <w:b/>
          <w:smallCaps/>
          <w:color w:val="000000"/>
          <w:sz w:val="36"/>
          <w:szCs w:val="36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0" locked="0" layoutInCell="1" hidden="0" allowOverlap="1" wp14:anchorId="3F2BFE89" wp14:editId="15D0B014">
            <wp:simplePos x="0" y="0"/>
            <wp:positionH relativeFrom="column">
              <wp:posOffset>-326832</wp:posOffset>
            </wp:positionH>
            <wp:positionV relativeFrom="paragraph">
              <wp:posOffset>138</wp:posOffset>
            </wp:positionV>
            <wp:extent cx="1137285" cy="153860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7285" cy="1538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eastAsia="Cambria" w:hAnsi="Cambria" w:cs="Cambria"/>
          <w:b/>
          <w:smallCaps/>
          <w:color w:val="000000"/>
          <w:sz w:val="36"/>
          <w:szCs w:val="36"/>
        </w:rPr>
        <w:t>Maha Osman Mohamed Osman</w:t>
      </w:r>
    </w:p>
    <w:p w:rsidR="00F24BF5" w:rsidRDefault="00F24BF5" w:rsidP="00F24BF5">
      <w:pPr>
        <w:jc w:val="center"/>
        <w:rPr>
          <w:b/>
          <w:sz w:val="18"/>
          <w:szCs w:val="18"/>
        </w:rPr>
      </w:pPr>
      <w:r>
        <w:rPr>
          <w:b/>
          <w:smallCaps/>
          <w:color w:val="000000"/>
          <w:sz w:val="18"/>
          <w:szCs w:val="18"/>
        </w:rPr>
        <w:t xml:space="preserve">Khartoum </w:t>
      </w:r>
      <w:proofErr w:type="spellStart"/>
      <w:r>
        <w:rPr>
          <w:b/>
          <w:smallCaps/>
          <w:color w:val="000000"/>
          <w:sz w:val="18"/>
          <w:szCs w:val="18"/>
        </w:rPr>
        <w:t>Bahri</w:t>
      </w:r>
      <w:proofErr w:type="spellEnd"/>
      <w:r>
        <w:rPr>
          <w:b/>
          <w:smallCaps/>
          <w:color w:val="000000"/>
          <w:sz w:val="18"/>
          <w:szCs w:val="18"/>
        </w:rPr>
        <w:t>, Sudan</w:t>
      </w:r>
      <w:r>
        <w:rPr>
          <w:b/>
          <w:sz w:val="18"/>
          <w:szCs w:val="18"/>
        </w:rPr>
        <w:t xml:space="preserve"> </w:t>
      </w:r>
    </w:p>
    <w:p w:rsidR="00F24BF5" w:rsidRDefault="00F24BF5" w:rsidP="00F24BF5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Phone 00-249-912179442 /912834218</w:t>
      </w:r>
    </w:p>
    <w:p w:rsidR="00F24BF5" w:rsidRDefault="00F24BF5" w:rsidP="00F24BF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</w:rPr>
      </w:pPr>
      <w:r>
        <w:rPr>
          <w:b/>
          <w:sz w:val="18"/>
          <w:szCs w:val="18"/>
        </w:rPr>
        <w:t xml:space="preserve">E-mail: </w:t>
      </w:r>
      <w:hyperlink r:id="rId8">
        <w:r>
          <w:rPr>
            <w:b/>
            <w:color w:val="0000FF"/>
            <w:sz w:val="18"/>
            <w:szCs w:val="18"/>
            <w:u w:val="single"/>
          </w:rPr>
          <w:t>maha.alriss@gmail.com</w:t>
        </w:r>
      </w:hyperlink>
    </w:p>
    <w:p w:rsidR="00DF2C92" w:rsidRDefault="00DF2C92">
      <w:pPr>
        <w:pBdr>
          <w:top w:val="nil"/>
          <w:left w:val="nil"/>
          <w:bottom w:val="nil"/>
          <w:right w:val="nil"/>
          <w:between w:val="nil"/>
        </w:pBdr>
        <w:spacing w:after="440"/>
        <w:jc w:val="center"/>
        <w:rPr>
          <w:rFonts w:ascii="Cambria" w:eastAsia="Cambria" w:hAnsi="Cambria" w:cs="Cambria"/>
          <w:b/>
          <w:smallCaps/>
          <w:color w:val="000000"/>
          <w:sz w:val="36"/>
          <w:szCs w:val="36"/>
        </w:rPr>
      </w:pPr>
    </w:p>
    <w:tbl>
      <w:tblPr>
        <w:tblStyle w:val="a0"/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7830"/>
      </w:tblGrid>
      <w:tr w:rsidR="00DF2C92" w:rsidTr="00854A82">
        <w:trPr>
          <w:jc w:val="center"/>
        </w:trPr>
        <w:tc>
          <w:tcPr>
            <w:tcW w:w="9355" w:type="dxa"/>
            <w:gridSpan w:val="2"/>
            <w:shd w:val="clear" w:color="auto" w:fill="auto"/>
          </w:tcPr>
          <w:p w:rsidR="00DF2C92" w:rsidRDefault="00FB0E38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/>
              <w:jc w:val="left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introduction</w:t>
            </w:r>
          </w:p>
        </w:tc>
      </w:tr>
      <w:tr w:rsidR="00DF2C92" w:rsidTr="00854A82">
        <w:trPr>
          <w:jc w:val="center"/>
        </w:trPr>
        <w:tc>
          <w:tcPr>
            <w:tcW w:w="1525" w:type="dxa"/>
            <w:shd w:val="clear" w:color="auto" w:fill="auto"/>
          </w:tcPr>
          <w:p w:rsidR="00DF2C92" w:rsidRDefault="00DF2C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shd w:val="clear" w:color="auto" w:fill="auto"/>
          </w:tcPr>
          <w:p w:rsidR="00DF2C92" w:rsidRDefault="00FB0E38" w:rsidP="007D4CAA">
            <w:pPr>
              <w:ind w:right="2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 have 15+years’ experience held responsible positions in a number of companies specializing in </w:t>
            </w:r>
            <w:r w:rsidR="00854A82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administration work as general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retention and corporate </w:t>
            </w:r>
            <w:r w:rsidR="00854A82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Admin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support. I move to very interesting </w:t>
            </w:r>
            <w:r w:rsidR="00854A82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managements as support </w:t>
            </w:r>
            <w:r w:rsidR="00655218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services and</w:t>
            </w:r>
            <w:r w:rsidR="00F24BF5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contract </w:t>
            </w:r>
            <w:r w:rsidR="007D4CAA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. My pr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actical experience includes communication and negotiation skills, planning and forecast, ability to adapt communication style, coaching and feedback to the individual employee and management, report</w:t>
            </w:r>
            <w:r w:rsidR="007D4CAA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ing skills (verbal and written)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655218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In addition,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have good experience in planning, 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budgeting planning, costing and different financial issues. </w:t>
            </w:r>
            <w:r w:rsidR="007D4CAA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Moreover,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addition to managerial skills I have IT </w:t>
            </w:r>
            <w:r w:rsidR="007D4CAA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back ground including 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com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puter application</w:t>
            </w:r>
            <w:r w:rsidR="007D4CAA"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65521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F2C92" w:rsidTr="00854A82">
        <w:trPr>
          <w:jc w:val="center"/>
        </w:trPr>
        <w:tc>
          <w:tcPr>
            <w:tcW w:w="9355" w:type="dxa"/>
            <w:gridSpan w:val="2"/>
            <w:shd w:val="clear" w:color="auto" w:fill="auto"/>
          </w:tcPr>
          <w:p w:rsidR="00DF2C92" w:rsidRDefault="00FB0E38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/>
              <w:jc w:val="left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Personal Information</w:t>
            </w:r>
          </w:p>
        </w:tc>
      </w:tr>
      <w:tr w:rsidR="00DF2C92" w:rsidTr="00854A82">
        <w:trPr>
          <w:jc w:val="center"/>
        </w:trPr>
        <w:tc>
          <w:tcPr>
            <w:tcW w:w="1525" w:type="dxa"/>
            <w:shd w:val="clear" w:color="auto" w:fill="auto"/>
          </w:tcPr>
          <w:p w:rsidR="00DF2C92" w:rsidRDefault="00DF2C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shd w:val="clear" w:color="auto" w:fill="auto"/>
          </w:tcPr>
          <w:p w:rsidR="00DF2C92" w:rsidRDefault="00FB0E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Nationality: Sudanese</w:t>
            </w:r>
          </w:p>
          <w:p w:rsidR="00DF2C92" w:rsidRDefault="00FB0E3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Other: upon request</w:t>
            </w:r>
          </w:p>
        </w:tc>
      </w:tr>
      <w:tr w:rsidR="00DF2C92" w:rsidTr="00854A82">
        <w:trPr>
          <w:jc w:val="center"/>
        </w:trPr>
        <w:tc>
          <w:tcPr>
            <w:tcW w:w="9355" w:type="dxa"/>
            <w:gridSpan w:val="2"/>
            <w:shd w:val="clear" w:color="auto" w:fill="auto"/>
          </w:tcPr>
          <w:p w:rsidR="00DF2C92" w:rsidRDefault="00FB0E38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/>
              <w:jc w:val="left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Work experience</w:t>
            </w:r>
          </w:p>
        </w:tc>
      </w:tr>
      <w:tr w:rsidR="00DF2C92" w:rsidTr="00854A82">
        <w:trPr>
          <w:jc w:val="center"/>
        </w:trPr>
        <w:tc>
          <w:tcPr>
            <w:tcW w:w="1525" w:type="dxa"/>
            <w:shd w:val="clear" w:color="auto" w:fill="auto"/>
          </w:tcPr>
          <w:p w:rsidR="00DF2C92" w:rsidRDefault="00FB0E3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830" w:type="dxa"/>
            <w:shd w:val="clear" w:color="auto" w:fill="auto"/>
          </w:tcPr>
          <w:p w:rsidR="00DF2C92" w:rsidRDefault="00FB0E38" w:rsidP="0065521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Oct. 2005 to present: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55218" w:rsidRPr="00655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Office Manager</w:t>
            </w:r>
            <w:r w:rsidR="00655218" w:rsidRPr="00655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655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Legal </w:t>
            </w:r>
            <w:r w:rsidR="00655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Department </w:t>
            </w:r>
            <w:r w:rsidRPr="0065521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Dal Group Co. Ltd</w:t>
            </w:r>
          </w:p>
          <w:p w:rsidR="00DF2C92" w:rsidRDefault="00FB0E38" w:rsidP="00655218">
            <w:pPr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DF2C92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General office administration</w:t>
            </w:r>
            <w:r w:rsidR="006552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2C92" w:rsidRDefault="0065521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FB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repare budget, procurement plan and </w:t>
            </w:r>
            <w:r w:rsidR="00FB0E38"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fleet management</w:t>
            </w:r>
            <w:r w:rsidR="00FB0E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other administrative issue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DF2C92" w:rsidRPr="00ED2145" w:rsidRDefault="00FB0E38" w:rsidP="00AA4B6D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Maintain and monitor Staff records beside other HR related </w:t>
            </w:r>
            <w:proofErr w:type="gramStart"/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duties </w:t>
            </w:r>
            <w:r w:rsidR="00AA4B6D">
              <w:rPr>
                <w:rFonts w:ascii="Times New Roman" w:eastAsia="Times New Roman" w:hAnsi="Times New Roman" w:cs="Times New Roman" w:hint="cs"/>
                <w:color w:val="000000"/>
                <w:sz w:val="24"/>
                <w:szCs w:val="24"/>
                <w:rtl/>
              </w:rPr>
              <w:t>.</w:t>
            </w:r>
            <w:proofErr w:type="gramEnd"/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Follow up the pro</w:t>
            </w: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gress of projects overseas. 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Supervise and coordinate a transportation plan for staff and respond to staff inquires and transportation issues travel.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Provide administrative support to the </w:t>
            </w: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legal advisor</w:t>
            </w: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General secretarial, </w:t>
            </w: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receptionist</w:t>
            </w: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office based w</w:t>
            </w: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ork. Project a professional project image through in-person and phone interaction.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Setup accommodation and entertainment arrangements for office visitors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Setup and coordinate meetings and conferences and minutes taking.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Research, price, and purchase office furniture and supplies.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</w:rPr>
            </w:pPr>
            <w:r w:rsidRPr="00ED21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Organize occasional events.</w:t>
            </w:r>
          </w:p>
          <w:p w:rsidR="00DF2C92" w:rsidRPr="00ED2145" w:rsidRDefault="00FB0E38">
            <w:pPr>
              <w:numPr>
                <w:ilvl w:val="0"/>
                <w:numId w:val="5"/>
              </w:numPr>
              <w:jc w:val="left"/>
            </w:pPr>
            <w:r w:rsidRPr="00ED2145">
              <w:rPr>
                <w:rFonts w:ascii="Times New Roman" w:eastAsia="Times New Roman" w:hAnsi="Times New Roman" w:cs="Times New Roman"/>
                <w:sz w:val="24"/>
                <w:szCs w:val="24"/>
              </w:rPr>
              <w:t>Ensure documentation for all events and projects</w:t>
            </w:r>
          </w:p>
          <w:p w:rsidR="00DF2C92" w:rsidRDefault="00DF2C92">
            <w:pPr>
              <w:ind w:left="540"/>
              <w:jc w:val="left"/>
              <w:rPr>
                <w:sz w:val="20"/>
                <w:szCs w:val="20"/>
                <w:highlight w:val="yellow"/>
              </w:rPr>
            </w:pPr>
          </w:p>
          <w:p w:rsidR="00DF2C92" w:rsidRDefault="00FB0E38">
            <w:pPr>
              <w:jc w:val="lef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Additional tasks:</w:t>
            </w:r>
          </w:p>
          <w:p w:rsidR="00DF2C92" w:rsidRDefault="00FB0E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Follow up transfer of shares that acquire by any of DAL Group subsidiaries (at the commercial registrar or Khartoum Stock Exchange).</w:t>
            </w:r>
          </w:p>
          <w:p w:rsidR="00DF2C92" w:rsidRDefault="00FB0E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Update all DAL Group subsidiaries records with the commercial registrar.</w:t>
            </w:r>
          </w:p>
          <w:p w:rsidR="00DF2C92" w:rsidRDefault="00FB0E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Follow up the registration and update of the Trade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marks.</w:t>
            </w:r>
          </w:p>
          <w:p w:rsidR="00DF2C92" w:rsidRDefault="00FB0E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Update all DAL Group subsidiaries Commercial agencies with the commercial registrar.</w:t>
            </w:r>
          </w:p>
          <w:p w:rsidR="00DF2C92" w:rsidRDefault="00FB0E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Develop and improve operational approaches, compliance and systems, and support all companies staff to build and deliver effective and sustainable interventions. </w:t>
            </w:r>
          </w:p>
          <w:p w:rsidR="00DF2C92" w:rsidRDefault="00FB0E38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ssess and recommend improvements to procedures and practices, to contribute to the effective delivery of business support services.</w:t>
            </w:r>
          </w:p>
          <w:p w:rsidR="00DF2C92" w:rsidRDefault="00DF2C92">
            <w:pPr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F2C92" w:rsidRDefault="00FB0E38" w:rsidP="00D46D6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Sept.2000–Oct. 2005 </w:t>
            </w:r>
            <w:r w:rsidRPr="00AA4B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Faculty of </w:t>
            </w:r>
            <w:r w:rsidR="00D46D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Applied Science &amp; Computer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, Omdurman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Ahliya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University</w:t>
            </w:r>
          </w:p>
          <w:p w:rsidR="00DF2C92" w:rsidRPr="00AA4B6D" w:rsidRDefault="00AA4B6D" w:rsidP="00AA4B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AA4B6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Secretary </w:t>
            </w:r>
          </w:p>
          <w:p w:rsidR="00DF2C92" w:rsidRDefault="00FB0E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Handling all incoming &amp; outgoing Letters.</w:t>
            </w:r>
          </w:p>
          <w:p w:rsidR="00DF2C92" w:rsidRDefault="00FB0E38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Organizing &amp; management meetings and taking minutes.</w:t>
            </w:r>
          </w:p>
          <w:p w:rsidR="00DF2C92" w:rsidRDefault="00FB0E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Assist the Registrar and represents the university registrar in all aspects of student orientation.</w:t>
            </w:r>
          </w:p>
          <w:p w:rsidR="00DF2C92" w:rsidRDefault="00FB0E38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Participates in the student management information programs 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 including testing program result, attend meetings as representative of the university registrar </w:t>
            </w:r>
          </w:p>
        </w:tc>
      </w:tr>
      <w:tr w:rsidR="00DF2C92" w:rsidTr="00854A82">
        <w:trPr>
          <w:jc w:val="center"/>
        </w:trPr>
        <w:tc>
          <w:tcPr>
            <w:tcW w:w="9355" w:type="dxa"/>
            <w:gridSpan w:val="2"/>
            <w:shd w:val="clear" w:color="auto" w:fill="auto"/>
          </w:tcPr>
          <w:p w:rsidR="00DF2C92" w:rsidRDefault="00FB0E38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tabs>
                <w:tab w:val="left" w:pos="7350"/>
              </w:tabs>
              <w:spacing w:before="220"/>
              <w:jc w:val="left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lastRenderedPageBreak/>
              <w:t xml:space="preserve"> Education</w:t>
            </w: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ab/>
            </w:r>
          </w:p>
        </w:tc>
      </w:tr>
      <w:tr w:rsidR="00DF2C92" w:rsidTr="00854A82">
        <w:trPr>
          <w:jc w:val="center"/>
        </w:trPr>
        <w:tc>
          <w:tcPr>
            <w:tcW w:w="1525" w:type="dxa"/>
            <w:shd w:val="clear" w:color="auto" w:fill="auto"/>
          </w:tcPr>
          <w:p w:rsidR="00DF2C92" w:rsidRDefault="00DF2C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shd w:val="clear" w:color="auto" w:fill="auto"/>
          </w:tcPr>
          <w:p w:rsidR="00DF2C92" w:rsidRDefault="00DF4BC0" w:rsidP="00DF4B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2003-2005</w:t>
            </w:r>
            <w:r w:rsidR="00FB0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B0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Gazera</w:t>
            </w:r>
            <w:proofErr w:type="spellEnd"/>
            <w:r w:rsidR="00FB0E3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University </w:t>
            </w:r>
          </w:p>
          <w:p w:rsidR="00DF2C92" w:rsidRDefault="00FB0E3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918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MSc.  In Computer Science &amp; Information Technology</w:t>
            </w:r>
          </w:p>
          <w:p w:rsidR="00DF2C92" w:rsidRDefault="00FB0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right" w:pos="6480"/>
              </w:tabs>
              <w:spacing w:before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1995-2000 Omdurman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Ahlia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University, Omdurman, Sudan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DF2C92" w:rsidRDefault="00FB0E38" w:rsidP="00650798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/>
              <w:ind w:left="918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B</w:t>
            </w:r>
            <w:r w:rsidR="0065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c. In computer science</w:t>
            </w:r>
          </w:p>
          <w:p w:rsidR="00DF2C92" w:rsidRDefault="00DF2C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color w:val="000000"/>
              </w:rPr>
            </w:pPr>
          </w:p>
          <w:p w:rsidR="00DF2C92" w:rsidRDefault="00FB0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  <w:u w:val="single"/>
              </w:rPr>
              <w:t>COURSES:</w:t>
            </w:r>
          </w:p>
          <w:p w:rsidR="00DF2C92" w:rsidRDefault="006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June </w:t>
            </w:r>
            <w:r w:rsidRPr="00650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2016</w:t>
            </w:r>
            <w:r w:rsidRPr="0065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65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Certificate – ICDL</w:t>
            </w:r>
            <w:r w:rsidRPr="00650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50798" w:rsidRDefault="006507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June 2014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 w:rsidR="00CD2E14" w:rsidRPr="00CD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PMP Preparation Training Course – Milestone Training </w:t>
            </w:r>
            <w:r w:rsidR="00CD2E14" w:rsidRPr="00CD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centre.</w:t>
            </w:r>
          </w:p>
          <w:p w:rsidR="00CD2E14" w:rsidRDefault="00CD2E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D2E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Feb 2011</w:t>
            </w:r>
            <w:r w:rsidRPr="00CD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CD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Business </w:t>
            </w:r>
            <w:r w:rsidRPr="00CD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Correspondence -</w:t>
            </w:r>
            <w:r w:rsidRPr="00CD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DAL Group training </w:t>
            </w:r>
            <w:r w:rsidRPr="00CD2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D2E14" w:rsidRPr="007C5B76" w:rsidRDefault="00EB1E0D" w:rsidP="007C5B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left="245" w:hanging="24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5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May 2008 : </w:t>
            </w:r>
            <w:r w:rsidRPr="007C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Certificate - Management System &amp; Electronic Indexing - ICQ training </w:t>
            </w:r>
            <w:r w:rsidRPr="007C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Center</w:t>
            </w:r>
            <w:r w:rsidR="007C5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DF2C92" w:rsidTr="00854A82">
        <w:trPr>
          <w:jc w:val="center"/>
        </w:trPr>
        <w:tc>
          <w:tcPr>
            <w:tcW w:w="9355" w:type="dxa"/>
            <w:gridSpan w:val="2"/>
            <w:shd w:val="clear" w:color="auto" w:fill="auto"/>
          </w:tcPr>
          <w:p w:rsidR="00DF2C92" w:rsidRDefault="00FB0E38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/>
              <w:jc w:val="left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t>Skills</w:t>
            </w:r>
          </w:p>
        </w:tc>
      </w:tr>
      <w:tr w:rsidR="00DF2C92" w:rsidTr="00854A82">
        <w:trPr>
          <w:jc w:val="center"/>
        </w:trPr>
        <w:tc>
          <w:tcPr>
            <w:tcW w:w="1525" w:type="dxa"/>
            <w:shd w:val="clear" w:color="auto" w:fill="auto"/>
          </w:tcPr>
          <w:p w:rsidR="00DF2C92" w:rsidRDefault="00DF2C9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30" w:type="dxa"/>
            <w:shd w:val="clear" w:color="auto" w:fill="auto"/>
          </w:tcPr>
          <w:p w:rsidR="00DF2C92" w:rsidRDefault="00FB0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Ability to work on my own or as a team: I can get on with other staff easily.</w:t>
            </w:r>
          </w:p>
          <w:p w:rsidR="00DF2C92" w:rsidRDefault="00FB0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Detailed oriented and able to work independently</w:t>
            </w:r>
          </w:p>
          <w:p w:rsidR="00DF2C92" w:rsidRDefault="00FB0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Excellent communication and interpersonal skills</w:t>
            </w:r>
          </w:p>
          <w:p w:rsidR="00DF2C92" w:rsidRDefault="00FB0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Flexible in demanding situations</w:t>
            </w:r>
          </w:p>
          <w:p w:rsidR="00DF2C92" w:rsidRDefault="00FB0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Ability to meet project objectives within designated constraints.</w:t>
            </w:r>
          </w:p>
          <w:p w:rsidR="00DF2C92" w:rsidRDefault="00FB0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Fluency in </w:t>
            </w:r>
            <w:r w:rsidR="003E6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Arabic, English, spoken,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and writing.</w:t>
            </w:r>
          </w:p>
          <w:p w:rsidR="00DF2C92" w:rsidRDefault="00FB0E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Valid driving license</w:t>
            </w:r>
          </w:p>
          <w:p w:rsidR="00DF2C92" w:rsidRPr="003E6367" w:rsidRDefault="00FB0E38" w:rsidP="003E636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Very good in most of computer applications includin</w:t>
            </w:r>
            <w:r w:rsidR="003E63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 office software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2C92" w:rsidTr="00854A82">
        <w:trPr>
          <w:jc w:val="center"/>
        </w:trPr>
        <w:tc>
          <w:tcPr>
            <w:tcW w:w="9355" w:type="dxa"/>
            <w:gridSpan w:val="2"/>
            <w:shd w:val="clear" w:color="auto" w:fill="auto"/>
          </w:tcPr>
          <w:p w:rsidR="00DF2C92" w:rsidRDefault="00854A82">
            <w:pPr>
              <w:pBdr>
                <w:top w:val="nil"/>
                <w:left w:val="nil"/>
                <w:bottom w:val="single" w:sz="6" w:space="1" w:color="808080"/>
                <w:right w:val="nil"/>
                <w:between w:val="nil"/>
              </w:pBdr>
              <w:spacing w:before="220"/>
              <w:jc w:val="left"/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mallCaps/>
                <w:color w:val="000000"/>
                <w:sz w:val="24"/>
                <w:szCs w:val="24"/>
              </w:rPr>
              <w:lastRenderedPageBreak/>
              <w:t>References</w:t>
            </w:r>
          </w:p>
        </w:tc>
      </w:tr>
      <w:tr w:rsidR="00DF2C92" w:rsidTr="00854A82">
        <w:trPr>
          <w:jc w:val="center"/>
        </w:trPr>
        <w:tc>
          <w:tcPr>
            <w:tcW w:w="1525" w:type="dxa"/>
            <w:shd w:val="clear" w:color="auto" w:fill="auto"/>
          </w:tcPr>
          <w:p w:rsidR="00DF2C92" w:rsidRDefault="00DF2C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30" w:type="dxa"/>
            <w:shd w:val="clear" w:color="auto" w:fill="auto"/>
          </w:tcPr>
          <w:p w:rsidR="00DF2C92" w:rsidRDefault="00FB0E38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Mahasin Ahmed Bandi.</w:t>
            </w:r>
          </w:p>
          <w:p w:rsidR="00DF2C92" w:rsidRDefault="00FB0E38">
            <w:pPr>
              <w:spacing w:line="360" w:lineRule="auto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Senior Legal Advisor – Dal Group Co. Ltd. - Khartoum – Sudan.</w:t>
            </w:r>
          </w:p>
          <w:p w:rsidR="00DF2C92" w:rsidRDefault="00FB0E38">
            <w:pPr>
              <w:spacing w:line="360" w:lineRule="auto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+249 912140496</w:t>
            </w:r>
          </w:p>
          <w:p w:rsidR="00DF2C92" w:rsidRDefault="00FB0E38">
            <w:pPr>
              <w:spacing w:line="360" w:lineRule="auto"/>
              <w:ind w:left="720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Email: </w:t>
            </w:r>
            <w:r>
              <w:rPr>
                <w:rFonts w:ascii="Quattrocento Sans" w:eastAsia="Quattrocento Sans" w:hAnsi="Quattrocento Sans" w:cs="Quattrocento Sans"/>
                <w:color w:val="0000FF"/>
                <w:sz w:val="21"/>
                <w:szCs w:val="21"/>
                <w:highlight w:val="white"/>
                <w:u w:val="single"/>
              </w:rPr>
              <w:t>Mahasin.bandi@dalgroup.com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F2C92" w:rsidRDefault="00DF2C92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DF2C92" w:rsidRDefault="00FB0E38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Mawahib Osman</w:t>
            </w:r>
          </w:p>
          <w:p w:rsidR="00DF2C92" w:rsidRDefault="00FB0E38">
            <w:pPr>
              <w:spacing w:line="360" w:lineRule="auto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 Manager - Talent Centre for HRM Training, Consultancy &amp; Recruitment –Khartoum–Sudan.</w:t>
            </w:r>
          </w:p>
          <w:p w:rsidR="00DF2C92" w:rsidRDefault="00FB0E38">
            <w:pPr>
              <w:spacing w:line="360" w:lineRule="auto"/>
              <w:ind w:left="720"/>
              <w:jc w:val="left"/>
              <w:rPr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+249 </w:t>
            </w:r>
            <w:r>
              <w:rPr>
                <w:sz w:val="21"/>
                <w:szCs w:val="21"/>
              </w:rPr>
              <w:t>912394587</w:t>
            </w:r>
          </w:p>
          <w:p w:rsidR="00DF2C92" w:rsidRDefault="00FB0E38">
            <w:pPr>
              <w:spacing w:line="360" w:lineRule="auto"/>
              <w:ind w:left="7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Email: </w:t>
            </w:r>
            <w:hyperlink r:id="rId9">
              <w:r>
                <w:rPr>
                  <w:rFonts w:ascii="Quattrocento Sans" w:eastAsia="Quattrocento Sans" w:hAnsi="Quattrocento Sans" w:cs="Quattrocento Sans"/>
                  <w:color w:val="0000FF"/>
                  <w:sz w:val="21"/>
                  <w:szCs w:val="21"/>
                  <w:highlight w:val="white"/>
                  <w:u w:val="single"/>
                </w:rPr>
                <w:t>mawahibhosman@gmail.com</w:t>
              </w:r>
            </w:hyperlink>
          </w:p>
          <w:p w:rsidR="00DF2C92" w:rsidRDefault="00DF2C92">
            <w:pPr>
              <w:spacing w:line="36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F2C92" w:rsidRDefault="00FB0E38">
            <w:pPr>
              <w:numPr>
                <w:ilvl w:val="0"/>
                <w:numId w:val="3"/>
              </w:numPr>
              <w:spacing w:line="360" w:lineRule="auto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More references available on request.</w:t>
            </w:r>
          </w:p>
          <w:p w:rsidR="00DF2C92" w:rsidRDefault="00DF2C92">
            <w:pPr>
              <w:spacing w:line="360" w:lineRule="auto"/>
              <w:ind w:left="8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F2C92" w:rsidRDefault="00DF2C92">
      <w:pPr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</w:p>
    <w:sectPr w:rsidR="00DF2C92">
      <w:footerReference w:type="even" r:id="rId10"/>
      <w:footerReference w:type="default" r:id="rId11"/>
      <w:pgSz w:w="11907" w:h="16839"/>
      <w:pgMar w:top="990" w:right="1627" w:bottom="1440" w:left="1642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E38" w:rsidRDefault="00FB0E38">
      <w:r>
        <w:separator/>
      </w:r>
    </w:p>
  </w:endnote>
  <w:endnote w:type="continuationSeparator" w:id="0">
    <w:p w:rsidR="00FB0E38" w:rsidRDefault="00FB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Quattrocento San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92" w:rsidRDefault="00FB0E38">
    <w:pPr>
      <w:pBdr>
        <w:top w:val="nil"/>
        <w:left w:val="nil"/>
        <w:bottom w:val="nil"/>
        <w:right w:val="nil"/>
        <w:between w:val="nil"/>
      </w:pBdr>
      <w:tabs>
        <w:tab w:val="right" w:pos="7320"/>
      </w:tabs>
      <w:spacing w:before="220" w:after="220"/>
      <w:ind w:left="-2160" w:right="-840"/>
      <w:jc w:val="center"/>
      <w:rPr>
        <w:smallCaps/>
        <w:color w:val="000000"/>
        <w:sz w:val="24"/>
        <w:szCs w:val="24"/>
      </w:rPr>
    </w:pPr>
    <w:r>
      <w:rPr>
        <w:smallCaps/>
        <w:color w:val="000000"/>
        <w:sz w:val="24"/>
        <w:szCs w:val="24"/>
      </w:rPr>
      <w:fldChar w:fldCharType="begin"/>
    </w:r>
    <w:r>
      <w:rPr>
        <w:smallCaps/>
        <w:color w:val="000000"/>
        <w:sz w:val="24"/>
        <w:szCs w:val="24"/>
      </w:rPr>
      <w:instrText>PAGE</w:instrText>
    </w:r>
    <w:r>
      <w:rPr>
        <w:smallCaps/>
        <w:color w:val="000000"/>
        <w:sz w:val="24"/>
        <w:szCs w:val="24"/>
      </w:rPr>
      <w:fldChar w:fldCharType="end"/>
    </w:r>
  </w:p>
  <w:p w:rsidR="00DF2C92" w:rsidRDefault="00DF2C92">
    <w:pPr>
      <w:pBdr>
        <w:top w:val="nil"/>
        <w:left w:val="nil"/>
        <w:bottom w:val="nil"/>
        <w:right w:val="nil"/>
        <w:between w:val="nil"/>
      </w:pBdr>
      <w:tabs>
        <w:tab w:val="right" w:pos="7320"/>
      </w:tabs>
      <w:spacing w:before="220" w:after="220"/>
      <w:ind w:left="-2160" w:right="360"/>
      <w:jc w:val="left"/>
      <w:rPr>
        <w:smallCaps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C92" w:rsidRDefault="00FB0E38">
    <w:pPr>
      <w:pBdr>
        <w:top w:val="single" w:sz="4" w:space="8" w:color="4F81BD"/>
        <w:left w:val="nil"/>
        <w:bottom w:val="nil"/>
        <w:right w:val="nil"/>
        <w:between w:val="nil"/>
      </w:pBdr>
      <w:tabs>
        <w:tab w:val="right" w:pos="7320"/>
      </w:tabs>
      <w:spacing w:before="360"/>
      <w:ind w:left="-2160" w:right="-840"/>
      <w:jc w:val="right"/>
      <w:rPr>
        <w:smallCaps/>
        <w:color w:val="404040"/>
      </w:rPr>
    </w:pPr>
    <w:r>
      <w:rPr>
        <w:smallCaps/>
        <w:color w:val="404040"/>
      </w:rPr>
      <w:fldChar w:fldCharType="begin"/>
    </w:r>
    <w:r>
      <w:rPr>
        <w:smallCaps/>
        <w:color w:val="404040"/>
      </w:rPr>
      <w:instrText>PAGE</w:instrText>
    </w:r>
    <w:r w:rsidR="00854A82">
      <w:rPr>
        <w:smallCaps/>
        <w:color w:val="404040"/>
      </w:rPr>
      <w:fldChar w:fldCharType="separate"/>
    </w:r>
    <w:r w:rsidR="007C5B76">
      <w:rPr>
        <w:smallCaps/>
        <w:noProof/>
        <w:color w:val="404040"/>
      </w:rPr>
      <w:t>3</w:t>
    </w:r>
    <w:r>
      <w:rPr>
        <w:smallCaps/>
        <w:color w:val="404040"/>
      </w:rPr>
      <w:fldChar w:fldCharType="end"/>
    </w:r>
  </w:p>
  <w:p w:rsidR="00DF2C92" w:rsidRDefault="00DF2C92">
    <w:pPr>
      <w:pBdr>
        <w:top w:val="nil"/>
        <w:left w:val="nil"/>
        <w:bottom w:val="nil"/>
        <w:right w:val="nil"/>
        <w:between w:val="nil"/>
      </w:pBdr>
      <w:tabs>
        <w:tab w:val="right" w:pos="7320"/>
      </w:tabs>
      <w:spacing w:after="220"/>
      <w:ind w:left="-2160" w:right="360"/>
      <w:jc w:val="left"/>
      <w:rPr>
        <w:smallCaps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E38" w:rsidRDefault="00FB0E38">
      <w:r>
        <w:separator/>
      </w:r>
    </w:p>
  </w:footnote>
  <w:footnote w:type="continuationSeparator" w:id="0">
    <w:p w:rsidR="00FB0E38" w:rsidRDefault="00FB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02E2E"/>
    <w:multiLevelType w:val="multilevel"/>
    <w:tmpl w:val="9036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4CC5E27"/>
    <w:multiLevelType w:val="multilevel"/>
    <w:tmpl w:val="B262047E"/>
    <w:lvl w:ilvl="0">
      <w:start w:val="1"/>
      <w:numFmt w:val="decimal"/>
      <w:lvlText w:val="%1."/>
      <w:lvlJc w:val="left"/>
      <w:pPr>
        <w:ind w:left="540" w:hanging="360"/>
      </w:pPr>
      <w:rPr>
        <w:b w:val="0"/>
        <w:sz w:val="20"/>
        <w:szCs w:val="20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0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8AC500E"/>
    <w:multiLevelType w:val="multilevel"/>
    <w:tmpl w:val="FB70904C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09A0270"/>
    <w:multiLevelType w:val="multilevel"/>
    <w:tmpl w:val="6AF6D0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1E19"/>
    <w:multiLevelType w:val="multilevel"/>
    <w:tmpl w:val="A73C43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84EBC"/>
    <w:multiLevelType w:val="multilevel"/>
    <w:tmpl w:val="78A0EE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C92"/>
    <w:rsid w:val="003E6367"/>
    <w:rsid w:val="00650798"/>
    <w:rsid w:val="00655218"/>
    <w:rsid w:val="007C5B76"/>
    <w:rsid w:val="007D4CAA"/>
    <w:rsid w:val="00854A82"/>
    <w:rsid w:val="00AA4B6D"/>
    <w:rsid w:val="00CD2E14"/>
    <w:rsid w:val="00D46D67"/>
    <w:rsid w:val="00DF2C92"/>
    <w:rsid w:val="00DF4BC0"/>
    <w:rsid w:val="00EB1E0D"/>
    <w:rsid w:val="00ED2145"/>
    <w:rsid w:val="00F24BF5"/>
    <w:rsid w:val="00FB0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E86639-20F1-4356-A1FA-CAFFB798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="Garamond" w:hAnsi="Garamond" w:cs="Garamond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240"/>
      <w:ind w:left="-2160"/>
      <w:jc w:val="left"/>
      <w:outlineLvl w:val="0"/>
    </w:pPr>
    <w:rPr>
      <w:smallCap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240" w:after="240"/>
      <w:jc w:val="left"/>
      <w:outlineLvl w:val="1"/>
    </w:pPr>
    <w:rPr>
      <w:smallCaps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40" w:after="220"/>
      <w:jc w:val="left"/>
      <w:outlineLvl w:val="2"/>
    </w:pPr>
    <w:rPr>
      <w:i/>
      <w:smallCaps/>
      <w:sz w:val="20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/>
      <w:jc w:val="left"/>
      <w:outlineLvl w:val="3"/>
    </w:pPr>
    <w:rPr>
      <w:i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220"/>
      <w:jc w:val="left"/>
      <w:outlineLvl w:val="4"/>
    </w:pPr>
    <w:rPr>
      <w:b/>
      <w:smallCaps/>
      <w:sz w:val="18"/>
      <w:szCs w:val="18"/>
    </w:rPr>
  </w:style>
  <w:style w:type="paragraph" w:styleId="Heading6">
    <w:name w:val="heading 6"/>
    <w:basedOn w:val="Normal"/>
    <w:next w:val="Normal"/>
    <w:pPr>
      <w:spacing w:before="2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ha.alriss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awahibhosma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 Osman</dc:creator>
  <cp:lastModifiedBy>Maha Osman</cp:lastModifiedBy>
  <cp:revision>9</cp:revision>
  <dcterms:created xsi:type="dcterms:W3CDTF">2021-08-02T11:33:00Z</dcterms:created>
  <dcterms:modified xsi:type="dcterms:W3CDTF">2021-08-02T14:33:00Z</dcterms:modified>
</cp:coreProperties>
</file>